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FFD0637" w14:textId="77777777" w:rsidR="000E05C0" w:rsidRPr="001D2339" w:rsidRDefault="000E05C0" w:rsidP="000E05C0">
      <w:pPr>
        <w:jc w:val="center"/>
        <w:rPr>
          <w:rFonts w:ascii="Times New Roman" w:eastAsia="Times New Roman" w:hAnsi="Times New Roman" w:cs="Times New Roman"/>
        </w:rPr>
      </w:pPr>
      <w:bookmarkStart w:id="0" w:name="_Hlk219639395"/>
      <w:bookmarkStart w:id="1" w:name="_Hlk219926440"/>
      <w:r w:rsidRPr="001D2339">
        <w:rPr>
          <w:rFonts w:ascii="Times New Roman" w:eastAsia="Times New Roman" w:hAnsi="Times New Roman" w:cs="Times New Roman"/>
        </w:rPr>
        <w:t>IN THE ORLEANS PARISH CRIMINAL DISTRICT COURT</w:t>
      </w:r>
    </w:p>
    <w:p w14:paraId="28E46990" w14:textId="77777777" w:rsidR="000E05C0" w:rsidRPr="001D2339" w:rsidRDefault="000E05C0" w:rsidP="000E05C0">
      <w:pPr>
        <w:jc w:val="center"/>
        <w:rPr>
          <w:rFonts w:ascii="Times New Roman" w:eastAsia="Times New Roman" w:hAnsi="Times New Roman" w:cs="Times New Roman"/>
        </w:rPr>
      </w:pPr>
      <w:r w:rsidRPr="001D2339">
        <w:rPr>
          <w:rFonts w:ascii="Times New Roman" w:eastAsia="Times New Roman" w:hAnsi="Times New Roman" w:cs="Times New Roman"/>
        </w:rPr>
        <w:t>STATE OF LOUISIANA</w:t>
      </w:r>
    </w:p>
    <w:p w14:paraId="5DB27D45" w14:textId="77777777" w:rsidR="000E05C0" w:rsidRPr="001D2339" w:rsidRDefault="000E05C0" w:rsidP="000E05C0">
      <w:pPr>
        <w:jc w:val="both"/>
        <w:rPr>
          <w:rFonts w:ascii="Times New Roman" w:eastAsia="Times New Roman" w:hAnsi="Times New Roman" w:cs="Times New Roman"/>
        </w:rPr>
      </w:pPr>
      <w:r w:rsidRPr="001D2339">
        <w:rPr>
          <w:rFonts w:ascii="Times New Roman" w:eastAsia="Times New Roman" w:hAnsi="Times New Roman" w:cs="Times New Roman"/>
        </w:rPr>
        <w:t>___________________________________</w:t>
      </w:r>
      <w:r w:rsidRPr="001D2339">
        <w:rPr>
          <w:rFonts w:ascii="Times New Roman" w:eastAsia="Times New Roman" w:hAnsi="Times New Roman" w:cs="Times New Roman"/>
        </w:rPr>
        <w:tab/>
      </w:r>
    </w:p>
    <w:p w14:paraId="237CB69B" w14:textId="77777777" w:rsidR="000E05C0" w:rsidRPr="001D2339" w:rsidRDefault="000E05C0" w:rsidP="000E05C0">
      <w:pPr>
        <w:jc w:val="both"/>
        <w:rPr>
          <w:rFonts w:ascii="Times New Roman" w:eastAsia="Times New Roman" w:hAnsi="Times New Roman" w:cs="Times New Roman"/>
        </w:rPr>
      </w:pPr>
      <w:r w:rsidRPr="001D2339">
        <w:rPr>
          <w:rFonts w:ascii="Times New Roman" w:eastAsia="Times New Roman" w:hAnsi="Times New Roman" w:cs="Times New Roman"/>
        </w:rPr>
        <w:tab/>
      </w:r>
      <w:r w:rsidRPr="001D2339">
        <w:rPr>
          <w:rFonts w:ascii="Times New Roman" w:eastAsia="Times New Roman" w:hAnsi="Times New Roman" w:cs="Times New Roman"/>
        </w:rPr>
        <w:tab/>
      </w:r>
      <w:r w:rsidRPr="001D2339">
        <w:rPr>
          <w:rFonts w:ascii="Times New Roman" w:eastAsia="Times New Roman" w:hAnsi="Times New Roman" w:cs="Times New Roman"/>
        </w:rPr>
        <w:tab/>
      </w:r>
      <w:r w:rsidRPr="001D2339">
        <w:rPr>
          <w:rFonts w:ascii="Times New Roman" w:eastAsia="Times New Roman" w:hAnsi="Times New Roman" w:cs="Times New Roman"/>
        </w:rPr>
        <w:tab/>
      </w:r>
      <w:r w:rsidRPr="001D2339">
        <w:rPr>
          <w:rFonts w:ascii="Times New Roman" w:eastAsia="Times New Roman" w:hAnsi="Times New Roman" w:cs="Times New Roman"/>
        </w:rPr>
        <w:tab/>
      </w:r>
      <w:r w:rsidRPr="001D2339">
        <w:rPr>
          <w:rFonts w:ascii="Times New Roman" w:eastAsia="Times New Roman" w:hAnsi="Times New Roman" w:cs="Times New Roman"/>
        </w:rPr>
        <w:tab/>
        <w:t>)</w:t>
      </w:r>
    </w:p>
    <w:p w14:paraId="0276196D" w14:textId="77777777" w:rsidR="000E05C0" w:rsidRPr="001D2339" w:rsidRDefault="000E05C0" w:rsidP="000E05C0">
      <w:pPr>
        <w:jc w:val="both"/>
        <w:rPr>
          <w:rFonts w:ascii="Times New Roman" w:eastAsia="Times New Roman" w:hAnsi="Times New Roman" w:cs="Times New Roman"/>
        </w:rPr>
      </w:pPr>
      <w:r w:rsidRPr="001D2339">
        <w:rPr>
          <w:rFonts w:ascii="Times New Roman" w:eastAsia="Times New Roman" w:hAnsi="Times New Roman" w:cs="Times New Roman"/>
        </w:rPr>
        <w:t xml:space="preserve">STATE OF LOUISIANA </w:t>
      </w:r>
      <w:r w:rsidRPr="001D2339">
        <w:rPr>
          <w:rFonts w:ascii="Times New Roman" w:eastAsia="Times New Roman" w:hAnsi="Times New Roman" w:cs="Times New Roman"/>
        </w:rPr>
        <w:tab/>
      </w:r>
      <w:r w:rsidRPr="001D2339">
        <w:rPr>
          <w:rFonts w:ascii="Times New Roman" w:eastAsia="Times New Roman" w:hAnsi="Times New Roman" w:cs="Times New Roman"/>
        </w:rPr>
        <w:tab/>
      </w:r>
      <w:r w:rsidRPr="001D2339">
        <w:rPr>
          <w:rFonts w:ascii="Times New Roman" w:eastAsia="Times New Roman" w:hAnsi="Times New Roman" w:cs="Times New Roman"/>
        </w:rPr>
        <w:tab/>
        <w:t xml:space="preserve">)                     </w:t>
      </w:r>
    </w:p>
    <w:p w14:paraId="07BA1828" w14:textId="77777777" w:rsidR="000E05C0" w:rsidRPr="001D2339" w:rsidRDefault="000E05C0" w:rsidP="000E05C0">
      <w:pPr>
        <w:jc w:val="both"/>
        <w:rPr>
          <w:rFonts w:ascii="Times New Roman" w:eastAsia="Times New Roman" w:hAnsi="Times New Roman" w:cs="Times New Roman"/>
        </w:rPr>
      </w:pPr>
      <w:r w:rsidRPr="001D2339">
        <w:rPr>
          <w:rFonts w:ascii="Times New Roman" w:eastAsia="Times New Roman" w:hAnsi="Times New Roman" w:cs="Times New Roman"/>
        </w:rPr>
        <w:tab/>
      </w:r>
      <w:r w:rsidRPr="001D2339">
        <w:rPr>
          <w:rFonts w:ascii="Times New Roman" w:eastAsia="Times New Roman" w:hAnsi="Times New Roman" w:cs="Times New Roman"/>
        </w:rPr>
        <w:tab/>
      </w:r>
      <w:r w:rsidRPr="001D2339">
        <w:rPr>
          <w:rFonts w:ascii="Times New Roman" w:eastAsia="Times New Roman" w:hAnsi="Times New Roman" w:cs="Times New Roman"/>
        </w:rPr>
        <w:tab/>
      </w:r>
      <w:r w:rsidRPr="001D2339">
        <w:rPr>
          <w:rFonts w:ascii="Times New Roman" w:eastAsia="Times New Roman" w:hAnsi="Times New Roman" w:cs="Times New Roman"/>
        </w:rPr>
        <w:tab/>
      </w:r>
      <w:r w:rsidRPr="001D2339">
        <w:rPr>
          <w:rFonts w:ascii="Times New Roman" w:eastAsia="Times New Roman" w:hAnsi="Times New Roman" w:cs="Times New Roman"/>
        </w:rPr>
        <w:tab/>
      </w:r>
      <w:r w:rsidRPr="001D2339">
        <w:rPr>
          <w:rFonts w:ascii="Times New Roman" w:eastAsia="Times New Roman" w:hAnsi="Times New Roman" w:cs="Times New Roman"/>
        </w:rPr>
        <w:tab/>
        <w:t>)</w:t>
      </w:r>
    </w:p>
    <w:p w14:paraId="093D7ACC" w14:textId="77777777" w:rsidR="000E05C0" w:rsidRPr="001D2339" w:rsidRDefault="000E05C0" w:rsidP="000E05C0">
      <w:pPr>
        <w:jc w:val="both"/>
        <w:rPr>
          <w:rFonts w:ascii="Times New Roman" w:eastAsia="Times New Roman" w:hAnsi="Times New Roman" w:cs="Times New Roman"/>
        </w:rPr>
      </w:pPr>
      <w:r w:rsidRPr="001D2339">
        <w:rPr>
          <w:rFonts w:ascii="Times New Roman" w:eastAsia="Times New Roman" w:hAnsi="Times New Roman" w:cs="Times New Roman"/>
        </w:rPr>
        <w:tab/>
        <w:t>v.</w:t>
      </w:r>
      <w:r w:rsidRPr="001D2339">
        <w:rPr>
          <w:rFonts w:ascii="Times New Roman" w:eastAsia="Times New Roman" w:hAnsi="Times New Roman" w:cs="Times New Roman"/>
        </w:rPr>
        <w:tab/>
      </w:r>
      <w:r w:rsidRPr="001D2339">
        <w:rPr>
          <w:rFonts w:ascii="Times New Roman" w:eastAsia="Times New Roman" w:hAnsi="Times New Roman" w:cs="Times New Roman"/>
        </w:rPr>
        <w:tab/>
      </w:r>
      <w:r w:rsidRPr="001D2339">
        <w:rPr>
          <w:rFonts w:ascii="Times New Roman" w:eastAsia="Times New Roman" w:hAnsi="Times New Roman" w:cs="Times New Roman"/>
        </w:rPr>
        <w:tab/>
      </w:r>
      <w:r w:rsidRPr="001D2339">
        <w:rPr>
          <w:rFonts w:ascii="Times New Roman" w:eastAsia="Times New Roman" w:hAnsi="Times New Roman" w:cs="Times New Roman"/>
        </w:rPr>
        <w:tab/>
      </w:r>
      <w:r w:rsidRPr="001D2339">
        <w:rPr>
          <w:rFonts w:ascii="Times New Roman" w:eastAsia="Times New Roman" w:hAnsi="Times New Roman" w:cs="Times New Roman"/>
        </w:rPr>
        <w:tab/>
        <w:t>)</w:t>
      </w:r>
      <w:r w:rsidRPr="001D2339">
        <w:rPr>
          <w:rFonts w:ascii="Times New Roman" w:eastAsia="Times New Roman" w:hAnsi="Times New Roman" w:cs="Times New Roman"/>
        </w:rPr>
        <w:tab/>
        <w:t xml:space="preserve">           </w:t>
      </w:r>
      <w:r w:rsidRPr="001D2339">
        <w:rPr>
          <w:rFonts w:ascii="Times New Roman" w:eastAsia="Times New Roman" w:hAnsi="Times New Roman" w:cs="Times New Roman"/>
        </w:rPr>
        <w:tab/>
        <w:t>Docket No. 566-112</w:t>
      </w:r>
    </w:p>
    <w:p w14:paraId="169C9A6D" w14:textId="77777777" w:rsidR="000E05C0" w:rsidRPr="001D2339" w:rsidRDefault="000E05C0" w:rsidP="000E05C0">
      <w:pPr>
        <w:jc w:val="both"/>
        <w:rPr>
          <w:rFonts w:ascii="Times New Roman" w:eastAsia="Times New Roman" w:hAnsi="Times New Roman" w:cs="Times New Roman"/>
        </w:rPr>
      </w:pPr>
      <w:r w:rsidRPr="001D2339">
        <w:rPr>
          <w:rFonts w:ascii="Times New Roman" w:eastAsia="Times New Roman" w:hAnsi="Times New Roman" w:cs="Times New Roman"/>
        </w:rPr>
        <w:tab/>
      </w:r>
      <w:r w:rsidRPr="001D2339">
        <w:rPr>
          <w:rFonts w:ascii="Times New Roman" w:eastAsia="Times New Roman" w:hAnsi="Times New Roman" w:cs="Times New Roman"/>
        </w:rPr>
        <w:tab/>
      </w:r>
      <w:r w:rsidRPr="001D2339">
        <w:rPr>
          <w:rFonts w:ascii="Times New Roman" w:eastAsia="Times New Roman" w:hAnsi="Times New Roman" w:cs="Times New Roman"/>
        </w:rPr>
        <w:tab/>
      </w:r>
      <w:r w:rsidRPr="001D2339">
        <w:rPr>
          <w:rFonts w:ascii="Times New Roman" w:eastAsia="Times New Roman" w:hAnsi="Times New Roman" w:cs="Times New Roman"/>
        </w:rPr>
        <w:tab/>
      </w:r>
      <w:r w:rsidRPr="001D2339">
        <w:rPr>
          <w:rFonts w:ascii="Times New Roman" w:eastAsia="Times New Roman" w:hAnsi="Times New Roman" w:cs="Times New Roman"/>
        </w:rPr>
        <w:tab/>
      </w:r>
      <w:r w:rsidRPr="001D2339">
        <w:rPr>
          <w:rFonts w:ascii="Times New Roman" w:eastAsia="Times New Roman" w:hAnsi="Times New Roman" w:cs="Times New Roman"/>
        </w:rPr>
        <w:tab/>
        <w:t>)</w:t>
      </w:r>
      <w:r w:rsidRPr="001D2339">
        <w:rPr>
          <w:rFonts w:ascii="Times New Roman" w:eastAsia="Times New Roman" w:hAnsi="Times New Roman" w:cs="Times New Roman"/>
        </w:rPr>
        <w:tab/>
      </w:r>
      <w:r w:rsidRPr="001D2339">
        <w:rPr>
          <w:rFonts w:ascii="Times New Roman" w:eastAsia="Times New Roman" w:hAnsi="Times New Roman" w:cs="Times New Roman"/>
        </w:rPr>
        <w:tab/>
        <w:t>Section</w:t>
      </w:r>
      <w:r w:rsidRPr="001D2339">
        <w:rPr>
          <w:rFonts w:ascii="Times New Roman" w:eastAsia="Times New Roman" w:hAnsi="Times New Roman" w:cs="Times New Roman"/>
        </w:rPr>
        <w:tab/>
        <w:t xml:space="preserve"> L</w:t>
      </w:r>
    </w:p>
    <w:p w14:paraId="10DD0645" w14:textId="77777777" w:rsidR="000E05C0" w:rsidRPr="001D2339" w:rsidRDefault="000E05C0" w:rsidP="000E05C0">
      <w:pPr>
        <w:tabs>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ind w:left="4320" w:hanging="4320"/>
        <w:jc w:val="both"/>
        <w:rPr>
          <w:rFonts w:ascii="Times New Roman" w:eastAsia="Times New Roman" w:hAnsi="Times New Roman" w:cs="Times New Roman"/>
        </w:rPr>
      </w:pPr>
      <w:r w:rsidRPr="001D2339">
        <w:rPr>
          <w:rFonts w:ascii="Times New Roman" w:eastAsia="Times New Roman" w:hAnsi="Times New Roman" w:cs="Times New Roman"/>
        </w:rPr>
        <w:t>DURMAINE DUCKETT</w:t>
      </w:r>
      <w:r w:rsidRPr="001D2339">
        <w:rPr>
          <w:rFonts w:ascii="Times New Roman" w:eastAsia="Times New Roman" w:hAnsi="Times New Roman" w:cs="Times New Roman"/>
        </w:rPr>
        <w:tab/>
        <w:t>)</w:t>
      </w:r>
      <w:r w:rsidRPr="001D2339">
        <w:rPr>
          <w:rFonts w:ascii="Times New Roman" w:eastAsia="Times New Roman" w:hAnsi="Times New Roman" w:cs="Times New Roman"/>
        </w:rPr>
        <w:tab/>
      </w:r>
      <w:r w:rsidRPr="001D2339">
        <w:rPr>
          <w:rFonts w:ascii="Times New Roman" w:eastAsia="Times New Roman" w:hAnsi="Times New Roman" w:cs="Times New Roman"/>
        </w:rPr>
        <w:tab/>
        <w:t xml:space="preserve">Judge Angel Harris </w:t>
      </w:r>
    </w:p>
    <w:p w14:paraId="0A463A45" w14:textId="77777777" w:rsidR="000E05C0" w:rsidRPr="001D2339" w:rsidRDefault="000E05C0" w:rsidP="000E05C0">
      <w:pPr>
        <w:ind w:left="1440" w:firstLine="720"/>
        <w:rPr>
          <w:rFonts w:ascii="Times New Roman" w:eastAsia="Times New Roman" w:hAnsi="Times New Roman" w:cs="Times New Roman"/>
        </w:rPr>
      </w:pPr>
      <w:r w:rsidRPr="001D2339">
        <w:rPr>
          <w:rFonts w:ascii="Times New Roman" w:eastAsia="Times New Roman" w:hAnsi="Times New Roman" w:cs="Times New Roman"/>
        </w:rPr>
        <w:t xml:space="preserve"> </w:t>
      </w:r>
      <w:r w:rsidRPr="001D2339">
        <w:rPr>
          <w:rFonts w:ascii="Times New Roman" w:eastAsia="Times New Roman" w:hAnsi="Times New Roman" w:cs="Times New Roman"/>
        </w:rPr>
        <w:tab/>
      </w:r>
      <w:r w:rsidRPr="001D2339">
        <w:rPr>
          <w:rFonts w:ascii="Times New Roman" w:eastAsia="Times New Roman" w:hAnsi="Times New Roman" w:cs="Times New Roman"/>
        </w:rPr>
        <w:tab/>
      </w:r>
      <w:r w:rsidRPr="001D2339">
        <w:rPr>
          <w:rFonts w:ascii="Times New Roman" w:eastAsia="Times New Roman" w:hAnsi="Times New Roman" w:cs="Times New Roman"/>
        </w:rPr>
        <w:tab/>
        <w:t>)</w:t>
      </w:r>
    </w:p>
    <w:p w14:paraId="43361B32" w14:textId="77777777" w:rsidR="000E05C0" w:rsidRPr="001D2339" w:rsidRDefault="000E05C0" w:rsidP="000E05C0">
      <w:pPr>
        <w:rPr>
          <w:rFonts w:ascii="Times New Roman" w:eastAsia="Times New Roman" w:hAnsi="Times New Roman" w:cs="Times New Roman"/>
        </w:rPr>
      </w:pPr>
      <w:r w:rsidRPr="001D2339">
        <w:rPr>
          <w:rFonts w:ascii="Times New Roman" w:eastAsia="Times New Roman" w:hAnsi="Times New Roman" w:cs="Times New Roman"/>
        </w:rPr>
        <w:t>___________________________________</w:t>
      </w:r>
      <w:r w:rsidRPr="001D2339">
        <w:rPr>
          <w:rFonts w:ascii="Times New Roman" w:eastAsia="Times New Roman" w:hAnsi="Times New Roman" w:cs="Times New Roman"/>
        </w:rPr>
        <w:tab/>
        <w:t>)</w:t>
      </w:r>
    </w:p>
    <w:p w14:paraId="0DBE1480" w14:textId="77777777" w:rsidR="000E05C0" w:rsidRPr="001D2339" w:rsidRDefault="000E05C0" w:rsidP="000E05C0">
      <w:pPr>
        <w:jc w:val="both"/>
        <w:rPr>
          <w:rFonts w:ascii="Times New Roman" w:eastAsia="Times New Roman" w:hAnsi="Times New Roman" w:cs="Times New Roman"/>
        </w:rPr>
      </w:pPr>
    </w:p>
    <w:p w14:paraId="502522FA" w14:textId="77777777" w:rsidR="000E05C0" w:rsidRPr="001D2339" w:rsidRDefault="000E05C0" w:rsidP="000E05C0">
      <w:pPr>
        <w:jc w:val="both"/>
        <w:rPr>
          <w:rFonts w:ascii="Times New Roman" w:eastAsia="Times New Roman" w:hAnsi="Times New Roman" w:cs="Times New Roman"/>
        </w:rPr>
      </w:pPr>
    </w:p>
    <w:p w14:paraId="3BBBBEAA" w14:textId="77777777" w:rsidR="000E05C0" w:rsidRPr="001D2339" w:rsidRDefault="000E05C0" w:rsidP="000E05C0">
      <w:pPr>
        <w:jc w:val="both"/>
        <w:rPr>
          <w:rFonts w:ascii="Times New Roman" w:eastAsia="Times New Roman" w:hAnsi="Times New Roman" w:cs="Times New Roman"/>
        </w:rPr>
      </w:pPr>
      <w:r w:rsidRPr="001D2339">
        <w:rPr>
          <w:rFonts w:ascii="Times New Roman" w:eastAsia="Times New Roman" w:hAnsi="Times New Roman" w:cs="Times New Roman"/>
        </w:rPr>
        <w:t>FILED: ____________________</w:t>
      </w:r>
      <w:r w:rsidRPr="001D2339">
        <w:rPr>
          <w:rFonts w:ascii="Times New Roman" w:eastAsia="Times New Roman" w:hAnsi="Times New Roman" w:cs="Times New Roman"/>
        </w:rPr>
        <w:tab/>
      </w:r>
      <w:r w:rsidRPr="001D2339">
        <w:rPr>
          <w:rFonts w:ascii="Times New Roman" w:eastAsia="Times New Roman" w:hAnsi="Times New Roman" w:cs="Times New Roman"/>
        </w:rPr>
        <w:tab/>
      </w:r>
      <w:r w:rsidRPr="001D2339">
        <w:rPr>
          <w:rFonts w:ascii="Times New Roman" w:eastAsia="Times New Roman" w:hAnsi="Times New Roman" w:cs="Times New Roman"/>
        </w:rPr>
        <w:tab/>
        <w:t>DEPUTY CLERK: ___________________</w:t>
      </w:r>
      <w:r w:rsidRPr="001D2339">
        <w:rPr>
          <w:rFonts w:ascii="Times New Roman" w:eastAsia="Times New Roman" w:hAnsi="Times New Roman" w:cs="Times New Roman"/>
        </w:rPr>
        <w:tab/>
      </w:r>
    </w:p>
    <w:p w14:paraId="2C8E648A" w14:textId="77777777" w:rsidR="000E05C0" w:rsidRPr="001D2339" w:rsidRDefault="000E05C0" w:rsidP="000E05C0">
      <w:pPr>
        <w:jc w:val="center"/>
        <w:rPr>
          <w:rFonts w:ascii="Times New Roman" w:hAnsi="Times New Roman" w:cs="Times New Roman"/>
        </w:rPr>
      </w:pPr>
    </w:p>
    <w:p w14:paraId="4B3A4024" w14:textId="77777777" w:rsidR="00715C86" w:rsidRDefault="00715C86" w:rsidP="000E05C0">
      <w:pPr>
        <w:jc w:val="center"/>
        <w:rPr>
          <w:rFonts w:ascii="Times New Roman" w:hAnsi="Times New Roman" w:cs="Times New Roman"/>
          <w:b/>
          <w:bCs/>
        </w:rPr>
      </w:pPr>
    </w:p>
    <w:p w14:paraId="6DB3C15F" w14:textId="157BD8D6" w:rsidR="000E05C0" w:rsidRPr="001D2339" w:rsidRDefault="000E05C0" w:rsidP="000E05C0">
      <w:pPr>
        <w:jc w:val="center"/>
        <w:rPr>
          <w:rFonts w:ascii="Times New Roman" w:hAnsi="Times New Roman" w:cs="Times New Roman"/>
          <w:b/>
          <w:bCs/>
        </w:rPr>
      </w:pPr>
      <w:r w:rsidRPr="001D2339">
        <w:rPr>
          <w:rFonts w:ascii="Times New Roman" w:hAnsi="Times New Roman" w:cs="Times New Roman"/>
          <w:b/>
          <w:bCs/>
        </w:rPr>
        <w:t xml:space="preserve">MEMORANDUM OF LAW IN SUPPORT OF </w:t>
      </w:r>
    </w:p>
    <w:p w14:paraId="240E3F0B" w14:textId="77777777" w:rsidR="000E05C0" w:rsidRPr="001D2339" w:rsidRDefault="000E05C0" w:rsidP="000E05C0">
      <w:pPr>
        <w:jc w:val="center"/>
        <w:rPr>
          <w:rFonts w:ascii="Times New Roman" w:hAnsi="Times New Roman" w:cs="Times New Roman"/>
          <w:b/>
          <w:bCs/>
        </w:rPr>
      </w:pPr>
      <w:r w:rsidRPr="001D2339">
        <w:rPr>
          <w:rFonts w:ascii="Times New Roman" w:hAnsi="Times New Roman" w:cs="Times New Roman"/>
          <w:b/>
          <w:bCs/>
        </w:rPr>
        <w:t>DEFENSE MOTION TO SUPPRESS PHYSICAL EVIDENCE</w:t>
      </w:r>
    </w:p>
    <w:p w14:paraId="51954144" w14:textId="77777777" w:rsidR="000E05C0" w:rsidRPr="001D2339" w:rsidRDefault="000E05C0" w:rsidP="000E05C0">
      <w:pPr>
        <w:jc w:val="center"/>
        <w:rPr>
          <w:rFonts w:ascii="Times New Roman" w:hAnsi="Times New Roman" w:cs="Times New Roman"/>
          <w:b/>
          <w:bCs/>
        </w:rPr>
      </w:pPr>
    </w:p>
    <w:p w14:paraId="6EC1207D" w14:textId="6B07A661" w:rsidR="00FA458A" w:rsidRDefault="00AF54DC" w:rsidP="00FA458A">
      <w:pPr>
        <w:spacing w:line="480" w:lineRule="auto"/>
        <w:ind w:firstLine="720"/>
        <w:jc w:val="both"/>
        <w:rPr>
          <w:rFonts w:ascii="Times New Roman" w:hAnsi="Times New Roman" w:cs="Times New Roman"/>
        </w:rPr>
      </w:pPr>
      <w:r>
        <w:rPr>
          <w:rFonts w:ascii="Times New Roman" w:hAnsi="Times New Roman" w:cs="Times New Roman"/>
        </w:rPr>
        <w:t xml:space="preserve">The New Orleans Police Department (NOPD) violently </w:t>
      </w:r>
      <w:r w:rsidR="006E45CE">
        <w:rPr>
          <w:rFonts w:ascii="Times New Roman" w:hAnsi="Times New Roman" w:cs="Times New Roman"/>
        </w:rPr>
        <w:t xml:space="preserve">and unlawfully </w:t>
      </w:r>
      <w:r>
        <w:rPr>
          <w:rFonts w:ascii="Times New Roman" w:hAnsi="Times New Roman" w:cs="Times New Roman"/>
        </w:rPr>
        <w:t>arrested Durmaine Duckett</w:t>
      </w:r>
      <w:r w:rsidR="0095159F">
        <w:rPr>
          <w:rFonts w:ascii="Times New Roman" w:hAnsi="Times New Roman" w:cs="Times New Roman"/>
        </w:rPr>
        <w:t xml:space="preserve">. Officers entered a restaurant, </w:t>
      </w:r>
      <w:r w:rsidR="0020387E">
        <w:rPr>
          <w:rFonts w:ascii="Times New Roman" w:hAnsi="Times New Roman" w:cs="Times New Roman"/>
        </w:rPr>
        <w:t xml:space="preserve">where they </w:t>
      </w:r>
      <w:r w:rsidR="0095159F">
        <w:rPr>
          <w:rFonts w:ascii="Times New Roman" w:hAnsi="Times New Roman" w:cs="Times New Roman"/>
        </w:rPr>
        <w:t>saw a black man who did not appear armed and was not committing a crime. They grabbed him from behind, forced him to the ground, and tased</w:t>
      </w:r>
      <w:r w:rsidR="00FA458A">
        <w:rPr>
          <w:rFonts w:ascii="Times New Roman" w:hAnsi="Times New Roman" w:cs="Times New Roman"/>
        </w:rPr>
        <w:t xml:space="preserve"> him multiple times. </w:t>
      </w:r>
      <w:r w:rsidR="0095159F">
        <w:rPr>
          <w:rFonts w:ascii="Times New Roman" w:hAnsi="Times New Roman" w:cs="Times New Roman"/>
        </w:rPr>
        <w:t xml:space="preserve">They did so without first taking any basic steps to verify the identity of the man in their custody, such as asking him for his name or ID; despite none of the officers having personal familiarity with Mr. Duckett. The sole basis of the arrest was </w:t>
      </w:r>
      <w:r w:rsidR="00FA458A">
        <w:rPr>
          <w:rFonts w:ascii="Times New Roman" w:hAnsi="Times New Roman" w:cs="Times New Roman"/>
        </w:rPr>
        <w:t>a</w:t>
      </w:r>
      <w:r w:rsidR="00B97C13">
        <w:rPr>
          <w:rFonts w:ascii="Times New Roman" w:hAnsi="Times New Roman" w:cs="Times New Roman"/>
        </w:rPr>
        <w:t xml:space="preserve"> </w:t>
      </w:r>
      <w:r w:rsidR="00FA458A">
        <w:rPr>
          <w:rFonts w:ascii="Times New Roman" w:hAnsi="Times New Roman" w:cs="Times New Roman"/>
        </w:rPr>
        <w:t>facial recognition “hit” from Project NOLA,</w:t>
      </w:r>
      <w:r w:rsidR="0095159F">
        <w:rPr>
          <w:rFonts w:ascii="Times New Roman" w:hAnsi="Times New Roman" w:cs="Times New Roman"/>
        </w:rPr>
        <w:t xml:space="preserve"> </w:t>
      </w:r>
      <w:r w:rsidR="00245A10">
        <w:rPr>
          <w:rFonts w:ascii="Times New Roman" w:hAnsi="Times New Roman" w:cs="Times New Roman"/>
        </w:rPr>
        <w:t>which failed to establish probable cause supporting the officers’ actions</w:t>
      </w:r>
      <w:r w:rsidR="0095159F">
        <w:rPr>
          <w:rFonts w:ascii="Times New Roman" w:hAnsi="Times New Roman" w:cs="Times New Roman"/>
        </w:rPr>
        <w:t>.</w:t>
      </w:r>
      <w:r w:rsidR="00FA458A">
        <w:rPr>
          <w:rFonts w:ascii="Times New Roman" w:hAnsi="Times New Roman" w:cs="Times New Roman"/>
        </w:rPr>
        <w:t xml:space="preserve"> </w:t>
      </w:r>
      <w:r w:rsidR="00B97C13">
        <w:rPr>
          <w:rFonts w:ascii="Times New Roman" w:hAnsi="Times New Roman" w:cs="Times New Roman"/>
        </w:rPr>
        <w:t xml:space="preserve">Following </w:t>
      </w:r>
      <w:r w:rsidR="00245A10">
        <w:rPr>
          <w:rFonts w:ascii="Times New Roman" w:hAnsi="Times New Roman" w:cs="Times New Roman"/>
        </w:rPr>
        <w:t>the</w:t>
      </w:r>
      <w:r w:rsidR="00B97C13">
        <w:rPr>
          <w:rFonts w:ascii="Times New Roman" w:hAnsi="Times New Roman" w:cs="Times New Roman"/>
        </w:rPr>
        <w:t xml:space="preserve"> illegal arrest, officers immediately conducted a full search of Mr. Duckett’s person, discovering a gun</w:t>
      </w:r>
      <w:r w:rsidR="0095159F">
        <w:rPr>
          <w:rFonts w:ascii="Times New Roman" w:hAnsi="Times New Roman" w:cs="Times New Roman"/>
        </w:rPr>
        <w:t>.</w:t>
      </w:r>
    </w:p>
    <w:p w14:paraId="65F5B75A" w14:textId="3E9860B8" w:rsidR="000E05C0" w:rsidRPr="00304563" w:rsidRDefault="000E05C0" w:rsidP="00FA458A">
      <w:pPr>
        <w:spacing w:line="480" w:lineRule="auto"/>
        <w:ind w:firstLine="720"/>
        <w:jc w:val="both"/>
        <w:rPr>
          <w:rFonts w:ascii="Times New Roman" w:hAnsi="Times New Roman" w:cs="Times New Roman"/>
        </w:rPr>
      </w:pPr>
      <w:r w:rsidRPr="00304563">
        <w:rPr>
          <w:rFonts w:ascii="Times New Roman" w:hAnsi="Times New Roman" w:cs="Times New Roman"/>
        </w:rPr>
        <w:t>Mr. Duckett submit</w:t>
      </w:r>
      <w:r w:rsidR="00FA458A">
        <w:rPr>
          <w:rFonts w:ascii="Times New Roman" w:hAnsi="Times New Roman" w:cs="Times New Roman"/>
        </w:rPr>
        <w:t xml:space="preserve">s </w:t>
      </w:r>
      <w:r w:rsidRPr="00304563">
        <w:rPr>
          <w:rFonts w:ascii="Times New Roman" w:hAnsi="Times New Roman" w:cs="Times New Roman"/>
        </w:rPr>
        <w:t>the following memorandum to set forth the factual and legal bases in support of the claims he raised at his suppression hearing. Mr. Duckett moves this Court to suppress all physical evidence</w:t>
      </w:r>
      <w:r w:rsidR="00B97C13">
        <w:rPr>
          <w:rFonts w:ascii="Times New Roman" w:hAnsi="Times New Roman" w:cs="Times New Roman"/>
        </w:rPr>
        <w:t xml:space="preserve"> </w:t>
      </w:r>
      <w:r w:rsidRPr="00304563">
        <w:rPr>
          <w:rFonts w:ascii="Times New Roman" w:hAnsi="Times New Roman" w:cs="Times New Roman"/>
        </w:rPr>
        <w:t xml:space="preserve">seized following the officers’ illegal </w:t>
      </w:r>
      <w:r w:rsidR="00E1467F">
        <w:rPr>
          <w:rFonts w:ascii="Times New Roman" w:hAnsi="Times New Roman" w:cs="Times New Roman"/>
        </w:rPr>
        <w:t xml:space="preserve">and excessively forceful </w:t>
      </w:r>
      <w:r w:rsidRPr="00304563">
        <w:rPr>
          <w:rFonts w:ascii="Times New Roman" w:hAnsi="Times New Roman" w:cs="Times New Roman"/>
        </w:rPr>
        <w:t xml:space="preserve">arrest. </w:t>
      </w:r>
      <w:r w:rsidR="00FA458A">
        <w:rPr>
          <w:rFonts w:ascii="Times New Roman" w:hAnsi="Times New Roman" w:cs="Times New Roman"/>
        </w:rPr>
        <w:t>NOPD violated Mr. Duckett’s</w:t>
      </w:r>
      <w:r w:rsidR="00E1467F">
        <w:rPr>
          <w:rFonts w:ascii="Times New Roman" w:hAnsi="Times New Roman" w:cs="Times New Roman"/>
        </w:rPr>
        <w:t xml:space="preserve"> r</w:t>
      </w:r>
      <w:r w:rsidR="00E1467F" w:rsidRPr="00304563">
        <w:rPr>
          <w:rFonts w:ascii="Times New Roman" w:hAnsi="Times New Roman" w:cs="Times New Roman"/>
        </w:rPr>
        <w:t>ights under Article I, § 5 of the Louisiana Constitution of 1974, and under the Fourth Amendment of the Federal Constitution</w:t>
      </w:r>
      <w:r w:rsidR="00E1467F">
        <w:rPr>
          <w:rFonts w:ascii="Times New Roman" w:hAnsi="Times New Roman" w:cs="Times New Roman"/>
        </w:rPr>
        <w:t xml:space="preserve">. </w:t>
      </w:r>
      <w:r w:rsidR="00FA458A">
        <w:rPr>
          <w:rFonts w:ascii="Times New Roman" w:hAnsi="Times New Roman" w:cs="Times New Roman"/>
        </w:rPr>
        <w:t>Accordingly</w:t>
      </w:r>
      <w:r w:rsidR="00E1467F">
        <w:rPr>
          <w:rFonts w:ascii="Times New Roman" w:hAnsi="Times New Roman" w:cs="Times New Roman"/>
        </w:rPr>
        <w:t xml:space="preserve">, Mr. Duckett is entitled to the protections of the exclusionary rule. </w:t>
      </w:r>
      <w:r w:rsidR="00E272C7">
        <w:rPr>
          <w:rFonts w:ascii="Times New Roman" w:hAnsi="Times New Roman" w:cs="Times New Roman"/>
        </w:rPr>
        <w:t>T</w:t>
      </w:r>
      <w:r w:rsidR="00E1467F">
        <w:rPr>
          <w:rFonts w:ascii="Times New Roman" w:hAnsi="Times New Roman" w:cs="Times New Roman"/>
        </w:rPr>
        <w:t xml:space="preserve">his Court must suppress the gun. </w:t>
      </w:r>
      <w:r w:rsidRPr="00304563">
        <w:rPr>
          <w:rFonts w:ascii="Times New Roman" w:hAnsi="Times New Roman" w:cs="Times New Roman"/>
          <w:i/>
          <w:iCs/>
        </w:rPr>
        <w:t>See Mapp v. Ohio</w:t>
      </w:r>
      <w:r w:rsidRPr="00304563">
        <w:rPr>
          <w:rFonts w:ascii="Times New Roman" w:hAnsi="Times New Roman" w:cs="Times New Roman"/>
        </w:rPr>
        <w:t>, 367 U.S. 643 (1961). </w:t>
      </w:r>
    </w:p>
    <w:p w14:paraId="1E87D5E2" w14:textId="77777777" w:rsidR="000E05C0" w:rsidRDefault="000E05C0" w:rsidP="00715C86">
      <w:pPr>
        <w:spacing w:before="240"/>
        <w:jc w:val="center"/>
        <w:rPr>
          <w:rFonts w:ascii="Times New Roman" w:hAnsi="Times New Roman" w:cs="Times New Roman"/>
          <w:b/>
        </w:rPr>
      </w:pPr>
      <w:r>
        <w:rPr>
          <w:rFonts w:ascii="Times New Roman" w:hAnsi="Times New Roman" w:cs="Times New Roman"/>
          <w:b/>
        </w:rPr>
        <w:t>STATEMENT OF THE CASE</w:t>
      </w:r>
    </w:p>
    <w:p w14:paraId="72EF9407" w14:textId="6C0EB851" w:rsidR="00A22965" w:rsidRDefault="00A22965" w:rsidP="00A22965">
      <w:pPr>
        <w:rPr>
          <w:rFonts w:ascii="Times New Roman" w:hAnsi="Times New Roman" w:cs="Times New Roman"/>
          <w:b/>
        </w:rPr>
      </w:pPr>
    </w:p>
    <w:p w14:paraId="33EFC3EE" w14:textId="6C546AEC" w:rsidR="00A22965" w:rsidRPr="00B06EAA" w:rsidRDefault="00A22965" w:rsidP="00B06EAA">
      <w:pPr>
        <w:spacing w:line="480" w:lineRule="auto"/>
        <w:jc w:val="both"/>
        <w:rPr>
          <w:rFonts w:ascii="Times New Roman" w:hAnsi="Times New Roman" w:cs="Times New Roman"/>
          <w:bCs/>
        </w:rPr>
      </w:pPr>
      <w:r>
        <w:rPr>
          <w:rFonts w:ascii="Times New Roman" w:hAnsi="Times New Roman" w:cs="Times New Roman"/>
          <w:b/>
        </w:rPr>
        <w:tab/>
      </w:r>
      <w:r>
        <w:rPr>
          <w:rFonts w:ascii="Times New Roman" w:hAnsi="Times New Roman" w:cs="Times New Roman"/>
          <w:bCs/>
        </w:rPr>
        <w:t xml:space="preserve">In weighing Mr. Duckett’s motion to suppress, this Court took extensive testimony </w:t>
      </w:r>
      <w:r w:rsidR="00B06EAA">
        <w:rPr>
          <w:rFonts w:ascii="Times New Roman" w:hAnsi="Times New Roman" w:cs="Times New Roman"/>
          <w:bCs/>
        </w:rPr>
        <w:t xml:space="preserve">over the course of nearly six and a half months, </w:t>
      </w:r>
      <w:r>
        <w:rPr>
          <w:rFonts w:ascii="Times New Roman" w:hAnsi="Times New Roman" w:cs="Times New Roman"/>
          <w:bCs/>
        </w:rPr>
        <w:t>about Mr. Duckett’s violent, immediate arrest; the police activity leading up to that arrest; and the unregulated</w:t>
      </w:r>
      <w:r w:rsidR="00B06EAA">
        <w:rPr>
          <w:rFonts w:ascii="Times New Roman" w:hAnsi="Times New Roman" w:cs="Times New Roman"/>
          <w:bCs/>
        </w:rPr>
        <w:t xml:space="preserve"> and reckless use of</w:t>
      </w:r>
      <w:r>
        <w:rPr>
          <w:rFonts w:ascii="Times New Roman" w:hAnsi="Times New Roman" w:cs="Times New Roman"/>
          <w:bCs/>
        </w:rPr>
        <w:t xml:space="preserve"> facial recognition technology that formed the sole basis for Mr. Duckett’s arrest. Because each of these areas of </w:t>
      </w:r>
      <w:r>
        <w:rPr>
          <w:rFonts w:ascii="Times New Roman" w:hAnsi="Times New Roman" w:cs="Times New Roman"/>
          <w:bCs/>
        </w:rPr>
        <w:lastRenderedPageBreak/>
        <w:t xml:space="preserve">testimony is necessary to dispose of the suppression motion, Mr. Duckett outlines the evidence relating to each of these topics, below. </w:t>
      </w:r>
    </w:p>
    <w:p w14:paraId="1255341A" w14:textId="3E8985AE" w:rsidR="000E05C0" w:rsidRPr="00B05C0E" w:rsidRDefault="000E05C0" w:rsidP="000E05C0">
      <w:pPr>
        <w:pStyle w:val="ListParagraph"/>
        <w:numPr>
          <w:ilvl w:val="0"/>
          <w:numId w:val="6"/>
        </w:numPr>
        <w:spacing w:line="480" w:lineRule="auto"/>
        <w:jc w:val="both"/>
        <w:rPr>
          <w:rFonts w:ascii="Times New Roman" w:hAnsi="Times New Roman" w:cs="Times New Roman"/>
          <w:b/>
          <w:bCs/>
          <w:u w:val="single"/>
        </w:rPr>
      </w:pPr>
      <w:r w:rsidRPr="00B05C0E">
        <w:rPr>
          <w:rFonts w:ascii="Times New Roman" w:hAnsi="Times New Roman" w:cs="Times New Roman"/>
          <w:b/>
          <w:bCs/>
          <w:u w:val="single"/>
        </w:rPr>
        <w:t xml:space="preserve">Procedural </w:t>
      </w:r>
      <w:r w:rsidR="00E573EA">
        <w:rPr>
          <w:rFonts w:ascii="Times New Roman" w:hAnsi="Times New Roman" w:cs="Times New Roman"/>
          <w:b/>
          <w:bCs/>
          <w:u w:val="single"/>
        </w:rPr>
        <w:t>H</w:t>
      </w:r>
      <w:r w:rsidRPr="00B05C0E">
        <w:rPr>
          <w:rFonts w:ascii="Times New Roman" w:hAnsi="Times New Roman" w:cs="Times New Roman"/>
          <w:b/>
          <w:bCs/>
          <w:u w:val="single"/>
        </w:rPr>
        <w:t>istory</w:t>
      </w:r>
    </w:p>
    <w:p w14:paraId="69BC8709" w14:textId="1528DCCF" w:rsidR="000E05C0" w:rsidRDefault="000E05C0" w:rsidP="000E05C0">
      <w:pPr>
        <w:spacing w:line="480" w:lineRule="auto"/>
        <w:ind w:firstLine="720"/>
        <w:jc w:val="both"/>
        <w:rPr>
          <w:rFonts w:ascii="Times New Roman" w:hAnsi="Times New Roman" w:cs="Times New Roman"/>
        </w:rPr>
      </w:pPr>
      <w:r>
        <w:rPr>
          <w:rFonts w:ascii="Times New Roman" w:hAnsi="Times New Roman" w:cs="Times New Roman"/>
        </w:rPr>
        <w:t>The</w:t>
      </w:r>
      <w:r w:rsidRPr="00AC477B">
        <w:rPr>
          <w:rFonts w:ascii="Times New Roman" w:hAnsi="Times New Roman" w:cs="Times New Roman"/>
        </w:rPr>
        <w:t xml:space="preserve"> State of Louisiana filed a bill of information </w:t>
      </w:r>
      <w:r>
        <w:rPr>
          <w:rFonts w:ascii="Times New Roman" w:hAnsi="Times New Roman" w:cs="Times New Roman"/>
        </w:rPr>
        <w:t>on April 28, 2025</w:t>
      </w:r>
      <w:r w:rsidRPr="00AC477B">
        <w:rPr>
          <w:rFonts w:ascii="Times New Roman" w:hAnsi="Times New Roman" w:cs="Times New Roman"/>
        </w:rPr>
        <w:t xml:space="preserve">, charging </w:t>
      </w:r>
      <w:r>
        <w:rPr>
          <w:rFonts w:ascii="Times New Roman" w:hAnsi="Times New Roman" w:cs="Times New Roman"/>
        </w:rPr>
        <w:t>Mr. Duckett</w:t>
      </w:r>
      <w:r w:rsidRPr="00AC477B">
        <w:rPr>
          <w:rFonts w:ascii="Times New Roman" w:hAnsi="Times New Roman" w:cs="Times New Roman"/>
        </w:rPr>
        <w:t xml:space="preserve"> with one count of each of the following offenses: La. R.S. 14:95.1 possession of a firearm by a person previously convicted of a felony, La. R.S. 40:1382 negligent carrying of a concealed weapon, and La. R.S. 14:95.5 possession of a firearm in an alcohol beverage </w:t>
      </w:r>
      <w:r w:rsidRPr="001C4BD1">
        <w:rPr>
          <w:rFonts w:ascii="Times New Roman" w:hAnsi="Times New Roman" w:cs="Times New Roman"/>
        </w:rPr>
        <w:t>outlet.</w:t>
      </w:r>
      <w:r w:rsidRPr="001C4BD1">
        <w:rPr>
          <w:rStyle w:val="FootnoteReference"/>
          <w:rFonts w:ascii="Times New Roman" w:hAnsi="Times New Roman" w:cs="Times New Roman"/>
        </w:rPr>
        <w:footnoteReference w:id="1"/>
      </w:r>
      <w:r w:rsidRPr="001C4BD1">
        <w:rPr>
          <w:rFonts w:ascii="Times New Roman" w:hAnsi="Times New Roman" w:cs="Times New Roman"/>
        </w:rPr>
        <w:t xml:space="preserve"> Mr. Duckett’s</w:t>
      </w:r>
      <w:r>
        <w:rPr>
          <w:rFonts w:ascii="Times New Roman" w:hAnsi="Times New Roman" w:cs="Times New Roman"/>
        </w:rPr>
        <w:t xml:space="preserve"> case was allotted to Section L of the Orleans Parish Criminal District Court. On May 5, 2025, Mr. Duckett filed an omnibus motion, which included a request to suppress physical evidence. On May 15, 2025, </w:t>
      </w:r>
      <w:r w:rsidR="00E74F10">
        <w:rPr>
          <w:rFonts w:ascii="Times New Roman" w:hAnsi="Times New Roman" w:cs="Times New Roman"/>
        </w:rPr>
        <w:t xml:space="preserve">after receiving an initial but incomplete tender of discovery, </w:t>
      </w:r>
      <w:r>
        <w:rPr>
          <w:rFonts w:ascii="Times New Roman" w:hAnsi="Times New Roman" w:cs="Times New Roman"/>
        </w:rPr>
        <w:t>Mr. Duckett supplemented the previously filed omnibus motion with a particularized suppression motion.</w:t>
      </w:r>
    </w:p>
    <w:p w14:paraId="67C4F729" w14:textId="1136DC4E" w:rsidR="00416005" w:rsidRDefault="000E05C0">
      <w:pPr>
        <w:spacing w:line="480" w:lineRule="auto"/>
        <w:ind w:firstLine="720"/>
        <w:jc w:val="both"/>
        <w:rPr>
          <w:rFonts w:ascii="Times New Roman" w:hAnsi="Times New Roman" w:cs="Times New Roman"/>
        </w:rPr>
      </w:pPr>
      <w:r w:rsidRPr="00AC477B">
        <w:rPr>
          <w:rFonts w:ascii="Times New Roman" w:hAnsi="Times New Roman" w:cs="Times New Roman"/>
        </w:rPr>
        <w:t xml:space="preserve">On May 30, 2025, Mr. Duckett appeared in court for his </w:t>
      </w:r>
      <w:r>
        <w:rPr>
          <w:rFonts w:ascii="Times New Roman" w:hAnsi="Times New Roman" w:cs="Times New Roman"/>
        </w:rPr>
        <w:t>preliminary hearing</w:t>
      </w:r>
      <w:r w:rsidR="00E573EA">
        <w:rPr>
          <w:rFonts w:ascii="Times New Roman" w:hAnsi="Times New Roman" w:cs="Times New Roman"/>
        </w:rPr>
        <w:t xml:space="preserve"> and the evidentiary hearing on his motion to suppress.</w:t>
      </w:r>
      <w:r w:rsidR="00B25D89">
        <w:rPr>
          <w:rStyle w:val="FootnoteReference"/>
          <w:rFonts w:ascii="Times New Roman" w:hAnsi="Times New Roman" w:cs="Times New Roman"/>
        </w:rPr>
        <w:footnoteReference w:id="2"/>
      </w:r>
      <w:r w:rsidR="00E573EA">
        <w:rPr>
          <w:rFonts w:ascii="Times New Roman" w:hAnsi="Times New Roman" w:cs="Times New Roman"/>
        </w:rPr>
        <w:t xml:space="preserve"> </w:t>
      </w:r>
      <w:r>
        <w:rPr>
          <w:rFonts w:ascii="Times New Roman" w:hAnsi="Times New Roman" w:cs="Times New Roman"/>
        </w:rPr>
        <w:t xml:space="preserve">The State called NOPD Detective Alexander Reiter, to testify regarding the circumstances underlying Mr. Duckett’s arrest. </w:t>
      </w:r>
      <w:r w:rsidR="00E74F10">
        <w:rPr>
          <w:rFonts w:ascii="Times New Roman" w:hAnsi="Times New Roman" w:cs="Times New Roman"/>
        </w:rPr>
        <w:t>Through Det. Reiter’s testimony and the initial discovery tendered to the defense, Mr. Duckett learned that the sole basis for his arrest by NOPD was an alert generated by facial recognition technology employed by a civilian organization, Project NOLA, which relayed that unverified tip to NOPD officers. As a result, t</w:t>
      </w:r>
      <w:r>
        <w:rPr>
          <w:rFonts w:ascii="Times New Roman" w:hAnsi="Times New Roman" w:cs="Times New Roman"/>
        </w:rPr>
        <w:t xml:space="preserve">he hearing was left open, at the request of defense counsel, to subpoena additional information regarding the use of facial recognition technology in Mr. Duckett’s case, and for testimony of additional witnesses. </w:t>
      </w:r>
    </w:p>
    <w:p w14:paraId="009549F4" w14:textId="12609FA8" w:rsidR="000E05C0" w:rsidRPr="00772B35" w:rsidRDefault="000E05C0">
      <w:pPr>
        <w:spacing w:line="480" w:lineRule="auto"/>
        <w:ind w:firstLine="720"/>
        <w:jc w:val="both"/>
        <w:rPr>
          <w:rFonts w:ascii="Times New Roman" w:hAnsi="Times New Roman" w:cs="Times New Roman"/>
        </w:rPr>
      </w:pPr>
      <w:r>
        <w:rPr>
          <w:rFonts w:ascii="Times New Roman" w:hAnsi="Times New Roman" w:cs="Times New Roman"/>
        </w:rPr>
        <w:t>In the following weeks, this Court signed subpoenas duces tecum directed to NOPD and Project NOLA regarding their collaboration, both in general and as it relates to Mr. Duckett’s case, further discussed below in Part III. On August 22, 2025, the defense called NOPD Sergeant Terrence Wilson, the supervisor of NOPD’s Records Division.</w:t>
      </w:r>
      <w:r w:rsidR="00B25D89">
        <w:rPr>
          <w:rStyle w:val="FootnoteReference"/>
          <w:rFonts w:ascii="Times New Roman" w:hAnsi="Times New Roman" w:cs="Times New Roman"/>
        </w:rPr>
        <w:footnoteReference w:id="3"/>
      </w:r>
      <w:r>
        <w:rPr>
          <w:rFonts w:ascii="Times New Roman" w:hAnsi="Times New Roman" w:cs="Times New Roman"/>
        </w:rPr>
        <w:t xml:space="preserve"> Sergeant Wilson testified regarding NOPD’s inability to produce the materials Mr. Duckett requested regarding the facial recognition technology used in his arrest and by NOPD more broadly.</w:t>
      </w:r>
      <w:r w:rsidR="00E573EA">
        <w:rPr>
          <w:rFonts w:ascii="Times New Roman" w:hAnsi="Times New Roman" w:cs="Times New Roman"/>
        </w:rPr>
        <w:t xml:space="preserve"> Then, o</w:t>
      </w:r>
      <w:r>
        <w:rPr>
          <w:rFonts w:ascii="Times New Roman" w:hAnsi="Times New Roman" w:cs="Times New Roman"/>
        </w:rPr>
        <w:t xml:space="preserve">n October 16, 2025, the State called NOPD Sergeant Sarah Cherny to testify regarding her involvement in Mr. Duckett’s arrest and her receipt of a Project NOLA alert purportedly identifying Mr. Duckett </w:t>
      </w:r>
      <w:r>
        <w:rPr>
          <w:rFonts w:ascii="Times New Roman" w:hAnsi="Times New Roman" w:cs="Times New Roman"/>
        </w:rPr>
        <w:lastRenderedPageBreak/>
        <w:t>through the use of facial recognition technology.</w:t>
      </w:r>
      <w:r w:rsidR="00B25D89">
        <w:rPr>
          <w:rStyle w:val="FootnoteReference"/>
          <w:rFonts w:ascii="Times New Roman" w:hAnsi="Times New Roman" w:cs="Times New Roman"/>
        </w:rPr>
        <w:footnoteReference w:id="4"/>
      </w:r>
      <w:r>
        <w:rPr>
          <w:rFonts w:ascii="Times New Roman" w:hAnsi="Times New Roman" w:cs="Times New Roman"/>
        </w:rPr>
        <w:t xml:space="preserve"> Finally, on December 12, 2025, the defense called Dr. Michael King, whom this Court qualified as an expert in facial recognition technology</w:t>
      </w:r>
      <w:r w:rsidR="001C4BD1">
        <w:rPr>
          <w:rFonts w:ascii="Times New Roman" w:hAnsi="Times New Roman" w:cs="Times New Roman"/>
        </w:rPr>
        <w:t>.</w:t>
      </w:r>
      <w:r w:rsidR="00B25D89">
        <w:rPr>
          <w:rStyle w:val="FootnoteReference"/>
          <w:rFonts w:ascii="Times New Roman" w:hAnsi="Times New Roman" w:cs="Times New Roman"/>
        </w:rPr>
        <w:footnoteReference w:id="5"/>
      </w:r>
    </w:p>
    <w:p w14:paraId="7A42B568" w14:textId="77777777" w:rsidR="000E05C0" w:rsidRPr="00B05C0E" w:rsidRDefault="000E05C0" w:rsidP="00FA458A">
      <w:pPr>
        <w:pStyle w:val="ListParagraph"/>
        <w:numPr>
          <w:ilvl w:val="0"/>
          <w:numId w:val="6"/>
        </w:numPr>
        <w:jc w:val="both"/>
        <w:rPr>
          <w:rFonts w:ascii="Times New Roman" w:hAnsi="Times New Roman" w:cs="Times New Roman"/>
          <w:b/>
          <w:bCs/>
          <w:u w:val="single"/>
        </w:rPr>
      </w:pPr>
      <w:r w:rsidRPr="00B05C0E">
        <w:rPr>
          <w:rFonts w:ascii="Times New Roman" w:hAnsi="Times New Roman" w:cs="Times New Roman"/>
          <w:b/>
          <w:bCs/>
          <w:u w:val="single"/>
        </w:rPr>
        <w:t>Mr. Duckett’s illegal arrest, based solely on the use of facial recognition technology</w:t>
      </w:r>
    </w:p>
    <w:p w14:paraId="6C365795" w14:textId="77777777" w:rsidR="000E05C0" w:rsidRPr="00B34EB3" w:rsidRDefault="000E05C0" w:rsidP="000E05C0">
      <w:pPr>
        <w:pStyle w:val="ListParagraph"/>
        <w:ind w:left="1080"/>
        <w:jc w:val="both"/>
        <w:rPr>
          <w:rFonts w:ascii="Times New Roman" w:hAnsi="Times New Roman" w:cs="Times New Roman"/>
          <w:b/>
          <w:bCs/>
          <w:u w:val="single"/>
        </w:rPr>
      </w:pPr>
    </w:p>
    <w:p w14:paraId="7BCADDCB" w14:textId="18FBF9E3" w:rsidR="000E05C0" w:rsidRDefault="000E05C0" w:rsidP="000E05C0">
      <w:pPr>
        <w:spacing w:line="480" w:lineRule="auto"/>
        <w:ind w:firstLine="720"/>
        <w:jc w:val="both"/>
        <w:rPr>
          <w:rFonts w:ascii="Times New Roman" w:hAnsi="Times New Roman" w:cs="Times New Roman"/>
        </w:rPr>
      </w:pPr>
      <w:r>
        <w:rPr>
          <w:rFonts w:ascii="Times New Roman" w:hAnsi="Times New Roman" w:cs="Times New Roman"/>
        </w:rPr>
        <w:t>On February 27, 2025, NOPD Detectives Alexander Reiter, Brody Bonura, and Alyssa Van Lew entered Willie’s Chicken Shack on Canal Street, where they saw a black male, later identified as Durmaine Duckett</w:t>
      </w:r>
      <w:r w:rsidR="001C4BD1">
        <w:rPr>
          <w:rFonts w:ascii="Times New Roman" w:hAnsi="Times New Roman" w:cs="Times New Roman"/>
        </w:rPr>
        <w:t>, standing near the back of the restaurant</w:t>
      </w:r>
      <w:r>
        <w:rPr>
          <w:rFonts w:ascii="Times New Roman" w:hAnsi="Times New Roman" w:cs="Times New Roman"/>
        </w:rPr>
        <w:t>.</w:t>
      </w:r>
      <w:r w:rsidR="00B25D89">
        <w:rPr>
          <w:rStyle w:val="FootnoteReference"/>
          <w:rFonts w:ascii="Times New Roman" w:hAnsi="Times New Roman" w:cs="Times New Roman"/>
        </w:rPr>
        <w:footnoteReference w:id="6"/>
      </w:r>
      <w:r w:rsidR="001C4BD1">
        <w:rPr>
          <w:rFonts w:ascii="Times New Roman" w:hAnsi="Times New Roman" w:cs="Times New Roman"/>
        </w:rPr>
        <w:t xml:space="preserve"> From this vantage point, the officers could only see Mr. Duckett’s side profile, at most.</w:t>
      </w:r>
      <w:r w:rsidR="00B25D89">
        <w:rPr>
          <w:rStyle w:val="FootnoteReference"/>
          <w:rFonts w:ascii="Times New Roman" w:hAnsi="Times New Roman" w:cs="Times New Roman"/>
        </w:rPr>
        <w:footnoteReference w:id="7"/>
      </w:r>
      <w:r w:rsidR="00B25D89">
        <w:rPr>
          <w:rFonts w:ascii="Times New Roman" w:hAnsi="Times New Roman" w:cs="Times New Roman"/>
        </w:rPr>
        <w:t xml:space="preserve"> </w:t>
      </w:r>
      <w:r w:rsidR="00FA458A">
        <w:rPr>
          <w:rFonts w:ascii="Times New Roman" w:hAnsi="Times New Roman" w:cs="Times New Roman"/>
        </w:rPr>
        <w:t>When</w:t>
      </w:r>
      <w:r w:rsidR="00F3106B">
        <w:rPr>
          <w:rFonts w:ascii="Times New Roman" w:hAnsi="Times New Roman" w:cs="Times New Roman"/>
        </w:rPr>
        <w:t xml:space="preserve"> the officers encountered Mr. Duckett in the restaurant, t</w:t>
      </w:r>
      <w:r>
        <w:rPr>
          <w:rFonts w:ascii="Times New Roman" w:hAnsi="Times New Roman" w:cs="Times New Roman"/>
        </w:rPr>
        <w:t>he</w:t>
      </w:r>
      <w:r w:rsidR="00FA458A">
        <w:rPr>
          <w:rFonts w:ascii="Times New Roman" w:hAnsi="Times New Roman" w:cs="Times New Roman"/>
        </w:rPr>
        <w:t xml:space="preserve">y </w:t>
      </w:r>
      <w:r>
        <w:rPr>
          <w:rFonts w:ascii="Times New Roman" w:hAnsi="Times New Roman" w:cs="Times New Roman"/>
        </w:rPr>
        <w:t xml:space="preserve">did not believe </w:t>
      </w:r>
      <w:r w:rsidR="00A23666">
        <w:rPr>
          <w:rFonts w:ascii="Times New Roman" w:hAnsi="Times New Roman" w:cs="Times New Roman"/>
        </w:rPr>
        <w:t>he</w:t>
      </w:r>
      <w:r>
        <w:rPr>
          <w:rFonts w:ascii="Times New Roman" w:hAnsi="Times New Roman" w:cs="Times New Roman"/>
        </w:rPr>
        <w:t xml:space="preserve"> was committing a crime nor did they believe he was presently armed.</w:t>
      </w:r>
      <w:r>
        <w:rPr>
          <w:rStyle w:val="FootnoteReference"/>
          <w:rFonts w:ascii="Times New Roman" w:hAnsi="Times New Roman" w:cs="Times New Roman"/>
        </w:rPr>
        <w:footnoteReference w:id="8"/>
      </w:r>
      <w:r>
        <w:rPr>
          <w:rFonts w:ascii="Times New Roman" w:hAnsi="Times New Roman" w:cs="Times New Roman"/>
        </w:rPr>
        <w:t xml:space="preserve"> </w:t>
      </w:r>
      <w:r w:rsidR="00722FC7">
        <w:rPr>
          <w:rFonts w:ascii="Times New Roman" w:hAnsi="Times New Roman" w:cs="Times New Roman"/>
        </w:rPr>
        <w:t xml:space="preserve">In a matter of seconds, </w:t>
      </w:r>
      <w:r w:rsidR="00E573EA">
        <w:rPr>
          <w:rFonts w:ascii="Times New Roman" w:hAnsi="Times New Roman" w:cs="Times New Roman"/>
        </w:rPr>
        <w:t>officers</w:t>
      </w:r>
      <w:r>
        <w:rPr>
          <w:rFonts w:ascii="Times New Roman" w:hAnsi="Times New Roman" w:cs="Times New Roman"/>
        </w:rPr>
        <w:t xml:space="preserve"> surrounded Mr. Duckett.</w:t>
      </w:r>
      <w:r w:rsidR="00466A3E">
        <w:rPr>
          <w:rStyle w:val="FootnoteReference"/>
          <w:rFonts w:ascii="Times New Roman" w:hAnsi="Times New Roman" w:cs="Times New Roman"/>
        </w:rPr>
        <w:footnoteReference w:id="9"/>
      </w:r>
      <w:r>
        <w:rPr>
          <w:rFonts w:ascii="Times New Roman" w:hAnsi="Times New Roman" w:cs="Times New Roman"/>
        </w:rPr>
        <w:t xml:space="preserve"> </w:t>
      </w:r>
      <w:r w:rsidR="00F3106B">
        <w:rPr>
          <w:rFonts w:ascii="Times New Roman" w:hAnsi="Times New Roman" w:cs="Times New Roman"/>
        </w:rPr>
        <w:t xml:space="preserve">Without any explanation or questioning, </w:t>
      </w:r>
      <w:r>
        <w:rPr>
          <w:rFonts w:ascii="Times New Roman" w:hAnsi="Times New Roman" w:cs="Times New Roman"/>
        </w:rPr>
        <w:t>Det. Reiter and Det. Bonura grabbed Mr. Duckett from both sides and forced him to the ground.</w:t>
      </w:r>
      <w:r w:rsidR="00B25D89">
        <w:rPr>
          <w:rStyle w:val="FootnoteReference"/>
          <w:rFonts w:ascii="Times New Roman" w:hAnsi="Times New Roman" w:cs="Times New Roman"/>
        </w:rPr>
        <w:footnoteReference w:id="10"/>
      </w:r>
      <w:r>
        <w:rPr>
          <w:rFonts w:ascii="Times New Roman" w:hAnsi="Times New Roman" w:cs="Times New Roman"/>
        </w:rPr>
        <w:t xml:space="preserve"> As Mr. Duckett screamed “I didn’t do anything, why are you doing this?” the officers held him face down on the floor of the restaurant</w:t>
      </w:r>
      <w:r w:rsidR="00FA458A">
        <w:rPr>
          <w:rFonts w:ascii="Times New Roman" w:hAnsi="Times New Roman" w:cs="Times New Roman"/>
        </w:rPr>
        <w:t xml:space="preserve"> and </w:t>
      </w:r>
      <w:r>
        <w:rPr>
          <w:rFonts w:ascii="Times New Roman" w:hAnsi="Times New Roman" w:cs="Times New Roman"/>
        </w:rPr>
        <w:t>Det. Reiter tased Mr. Duckett several times, directly to his back.</w:t>
      </w:r>
      <w:r w:rsidR="00B25D89">
        <w:rPr>
          <w:rStyle w:val="FootnoteReference"/>
          <w:rFonts w:ascii="Times New Roman" w:hAnsi="Times New Roman" w:cs="Times New Roman"/>
        </w:rPr>
        <w:footnoteReference w:id="11"/>
      </w:r>
      <w:r>
        <w:rPr>
          <w:rFonts w:ascii="Times New Roman" w:hAnsi="Times New Roman" w:cs="Times New Roman"/>
        </w:rPr>
        <w:t xml:space="preserve"> </w:t>
      </w:r>
      <w:r w:rsidR="00416005">
        <w:rPr>
          <w:rFonts w:ascii="Times New Roman" w:hAnsi="Times New Roman" w:cs="Times New Roman"/>
        </w:rPr>
        <w:t>Body camera footage shows Mr. Duckett writ</w:t>
      </w:r>
      <w:r w:rsidR="00FA458A">
        <w:rPr>
          <w:rFonts w:ascii="Times New Roman" w:hAnsi="Times New Roman" w:cs="Times New Roman"/>
        </w:rPr>
        <w:t>h</w:t>
      </w:r>
      <w:r w:rsidR="00416005">
        <w:rPr>
          <w:rFonts w:ascii="Times New Roman" w:hAnsi="Times New Roman" w:cs="Times New Roman"/>
        </w:rPr>
        <w:t xml:space="preserve">ing in pain </w:t>
      </w:r>
      <w:r w:rsidR="00AC74F5">
        <w:rPr>
          <w:rFonts w:ascii="Times New Roman" w:hAnsi="Times New Roman" w:cs="Times New Roman"/>
        </w:rPr>
        <w:t>on the restaurant floor before the officers took him into custody.</w:t>
      </w:r>
      <w:r w:rsidR="00B25D89">
        <w:rPr>
          <w:rStyle w:val="FootnoteReference"/>
          <w:rFonts w:ascii="Times New Roman" w:hAnsi="Times New Roman" w:cs="Times New Roman"/>
        </w:rPr>
        <w:footnoteReference w:id="12"/>
      </w:r>
    </w:p>
    <w:p w14:paraId="30ABBFE4" w14:textId="6D55A39B" w:rsidR="000E05C0" w:rsidRDefault="00F3106B">
      <w:pPr>
        <w:spacing w:line="480" w:lineRule="auto"/>
        <w:ind w:firstLine="720"/>
        <w:jc w:val="both"/>
        <w:rPr>
          <w:rFonts w:ascii="Times New Roman" w:hAnsi="Times New Roman" w:cs="Times New Roman"/>
        </w:rPr>
      </w:pPr>
      <w:r>
        <w:rPr>
          <w:rFonts w:ascii="Times New Roman" w:hAnsi="Times New Roman" w:cs="Times New Roman"/>
        </w:rPr>
        <w:t>During the May 30</w:t>
      </w:r>
      <w:r w:rsidR="00A91804">
        <w:rPr>
          <w:rFonts w:ascii="Times New Roman" w:hAnsi="Times New Roman" w:cs="Times New Roman"/>
        </w:rPr>
        <w:t>, 2025</w:t>
      </w:r>
      <w:r>
        <w:rPr>
          <w:rFonts w:ascii="Times New Roman" w:hAnsi="Times New Roman" w:cs="Times New Roman"/>
        </w:rPr>
        <w:t xml:space="preserve"> hearing, Det. Reiter testified that his basis for arresting and tasing </w:t>
      </w:r>
      <w:r w:rsidR="00466A3E">
        <w:rPr>
          <w:rFonts w:ascii="Times New Roman" w:hAnsi="Times New Roman" w:cs="Times New Roman"/>
        </w:rPr>
        <w:t>Mr. Duckett</w:t>
      </w:r>
      <w:r>
        <w:rPr>
          <w:rFonts w:ascii="Times New Roman" w:hAnsi="Times New Roman" w:cs="Times New Roman"/>
        </w:rPr>
        <w:t xml:space="preserve"> was a purported alert from Project NOLA, a civilian group that runs an unregulated network of surveillance cameras around the city.</w:t>
      </w:r>
      <w:r w:rsidR="00B25D89">
        <w:rPr>
          <w:rStyle w:val="FootnoteReference"/>
          <w:rFonts w:ascii="Times New Roman" w:hAnsi="Times New Roman" w:cs="Times New Roman"/>
        </w:rPr>
        <w:footnoteReference w:id="13"/>
      </w:r>
      <w:r w:rsidR="00A23666">
        <w:rPr>
          <w:rFonts w:ascii="Times New Roman" w:hAnsi="Times New Roman" w:cs="Times New Roman"/>
        </w:rPr>
        <w:t xml:space="preserve"> </w:t>
      </w:r>
      <w:r>
        <w:rPr>
          <w:rFonts w:ascii="Times New Roman" w:hAnsi="Times New Roman" w:cs="Times New Roman"/>
        </w:rPr>
        <w:t xml:space="preserve">According to Det. Reiter, the officers approached and forcibly arrested Mr. Duckett on February </w:t>
      </w:r>
      <w:r w:rsidR="00A23666">
        <w:rPr>
          <w:rFonts w:ascii="Times New Roman" w:hAnsi="Times New Roman" w:cs="Times New Roman"/>
        </w:rPr>
        <w:t>27</w:t>
      </w:r>
      <w:r>
        <w:rPr>
          <w:rFonts w:ascii="Times New Roman" w:hAnsi="Times New Roman" w:cs="Times New Roman"/>
        </w:rPr>
        <w:t>, 2025, because their supervisor, NOPD Sergeant Sarah Cherny, received an alert from Project NOLA, indicating that an individual who had a warrant out for his arrest may be nearby.</w:t>
      </w:r>
      <w:r w:rsidR="00B25D89">
        <w:rPr>
          <w:rStyle w:val="FootnoteReference"/>
          <w:rFonts w:ascii="Times New Roman" w:hAnsi="Times New Roman" w:cs="Times New Roman"/>
        </w:rPr>
        <w:footnoteReference w:id="14"/>
      </w:r>
      <w:r>
        <w:rPr>
          <w:rFonts w:ascii="Times New Roman" w:hAnsi="Times New Roman" w:cs="Times New Roman"/>
        </w:rPr>
        <w:t xml:space="preserve"> Some Project NOLA cameras are equipped with facial recognition technology.</w:t>
      </w:r>
      <w:r>
        <w:rPr>
          <w:rStyle w:val="FootnoteReference"/>
          <w:rFonts w:ascii="Times New Roman" w:hAnsi="Times New Roman" w:cs="Times New Roman"/>
        </w:rPr>
        <w:footnoteReference w:id="15"/>
      </w:r>
      <w:r>
        <w:rPr>
          <w:rFonts w:ascii="Times New Roman" w:hAnsi="Times New Roman" w:cs="Times New Roman"/>
        </w:rPr>
        <w:t xml:space="preserve"> The camera that captured Mr. Duckett was equipped with </w:t>
      </w:r>
      <w:r>
        <w:rPr>
          <w:rFonts w:ascii="Times New Roman" w:hAnsi="Times New Roman" w:cs="Times New Roman"/>
        </w:rPr>
        <w:lastRenderedPageBreak/>
        <w:t>some version of this technology.</w:t>
      </w:r>
      <w:r>
        <w:rPr>
          <w:rStyle w:val="FootnoteReference"/>
          <w:rFonts w:ascii="Times New Roman" w:hAnsi="Times New Roman" w:cs="Times New Roman"/>
        </w:rPr>
        <w:footnoteReference w:id="16"/>
      </w:r>
      <w:r>
        <w:rPr>
          <w:rFonts w:ascii="Times New Roman" w:hAnsi="Times New Roman" w:cs="Times New Roman"/>
        </w:rPr>
        <w:t xml:space="preserve"> However, Det. Reiter failed to provide documentation of that notification, nor could he identify the specific means through which Project NOLA purported to identify Mr. Duckett as the subject of the warrant. Furthermore, the </w:t>
      </w:r>
      <w:r w:rsidR="00A91804">
        <w:rPr>
          <w:rFonts w:ascii="Times New Roman" w:hAnsi="Times New Roman" w:cs="Times New Roman"/>
        </w:rPr>
        <w:t>S</w:t>
      </w:r>
      <w:r>
        <w:rPr>
          <w:rFonts w:ascii="Times New Roman" w:hAnsi="Times New Roman" w:cs="Times New Roman"/>
        </w:rPr>
        <w:t xml:space="preserve">tate failed to elicit from Det. Reiter how a civilian group would have access to confidential information relating to the contents of an open arrest warrant. </w:t>
      </w:r>
      <w:r w:rsidR="000E05C0" w:rsidRPr="00AC477B">
        <w:rPr>
          <w:rFonts w:ascii="Times New Roman" w:hAnsi="Times New Roman" w:cs="Times New Roman"/>
        </w:rPr>
        <w:t>At the time of the Project NOLA alert, the officers were not actively investigating the case in which the warrant had been issued.</w:t>
      </w:r>
      <w:r w:rsidR="000E05C0">
        <w:rPr>
          <w:rStyle w:val="FootnoteReference"/>
          <w:rFonts w:ascii="Times New Roman" w:hAnsi="Times New Roman" w:cs="Times New Roman"/>
        </w:rPr>
        <w:footnoteReference w:id="17"/>
      </w:r>
      <w:r w:rsidR="000E05C0">
        <w:rPr>
          <w:rFonts w:ascii="Times New Roman" w:hAnsi="Times New Roman" w:cs="Times New Roman"/>
        </w:rPr>
        <w:t xml:space="preserve"> The allegations contained in the warrant were from an entirely different incident, </w:t>
      </w:r>
      <w:r w:rsidR="00A23666">
        <w:rPr>
          <w:rFonts w:ascii="Times New Roman" w:hAnsi="Times New Roman" w:cs="Times New Roman"/>
        </w:rPr>
        <w:t>allegedly</w:t>
      </w:r>
      <w:r w:rsidR="000E05C0">
        <w:rPr>
          <w:rFonts w:ascii="Times New Roman" w:hAnsi="Times New Roman" w:cs="Times New Roman"/>
        </w:rPr>
        <w:t xml:space="preserve"> occurring about two and a half weeks prior.</w:t>
      </w:r>
      <w:r w:rsidR="000E05C0">
        <w:rPr>
          <w:rStyle w:val="FootnoteReference"/>
          <w:rFonts w:ascii="Times New Roman" w:hAnsi="Times New Roman" w:cs="Times New Roman"/>
        </w:rPr>
        <w:footnoteReference w:id="18"/>
      </w:r>
      <w:r w:rsidR="000E05C0">
        <w:rPr>
          <w:rFonts w:ascii="Times New Roman" w:hAnsi="Times New Roman" w:cs="Times New Roman"/>
        </w:rPr>
        <w:t xml:space="preserve"> </w:t>
      </w:r>
    </w:p>
    <w:p w14:paraId="47ED4D24" w14:textId="208482E7" w:rsidR="000E05C0" w:rsidRDefault="000E05C0" w:rsidP="000E05C0">
      <w:pPr>
        <w:spacing w:line="480" w:lineRule="auto"/>
        <w:ind w:firstLine="720"/>
        <w:jc w:val="both"/>
        <w:rPr>
          <w:rFonts w:ascii="Times New Roman" w:hAnsi="Times New Roman" w:cs="Times New Roman"/>
        </w:rPr>
      </w:pPr>
      <w:r>
        <w:rPr>
          <w:rFonts w:ascii="Times New Roman" w:hAnsi="Times New Roman" w:cs="Times New Roman"/>
        </w:rPr>
        <w:t>Sgt. Cherny was not on scene with the other officers</w:t>
      </w:r>
      <w:r w:rsidR="00313BBC">
        <w:rPr>
          <w:rFonts w:ascii="Times New Roman" w:hAnsi="Times New Roman" w:cs="Times New Roman"/>
        </w:rPr>
        <w:t xml:space="preserve"> to evaluate whether the man her colleagues were forcibly arresting was the person depicted in the Project NOLA alert </w:t>
      </w:r>
      <w:r w:rsidR="00F3106B">
        <w:rPr>
          <w:rFonts w:ascii="Times New Roman" w:hAnsi="Times New Roman" w:cs="Times New Roman"/>
        </w:rPr>
        <w:t xml:space="preserve">of which </w:t>
      </w:r>
      <w:r w:rsidR="00313BBC">
        <w:rPr>
          <w:rFonts w:ascii="Times New Roman" w:hAnsi="Times New Roman" w:cs="Times New Roman"/>
        </w:rPr>
        <w:t>only she had in possession</w:t>
      </w:r>
      <w:r w:rsidR="00B1099F">
        <w:rPr>
          <w:rFonts w:ascii="Times New Roman" w:hAnsi="Times New Roman" w:cs="Times New Roman"/>
        </w:rPr>
        <w:t>,</w:t>
      </w:r>
      <w:r>
        <w:rPr>
          <w:rFonts w:ascii="Times New Roman" w:hAnsi="Times New Roman" w:cs="Times New Roman"/>
        </w:rPr>
        <w:t xml:space="preserve"> at NOPD’s Eighth District </w:t>
      </w:r>
      <w:r w:rsidRPr="001F0225">
        <w:rPr>
          <w:rFonts w:ascii="Times New Roman" w:hAnsi="Times New Roman" w:cs="Times New Roman"/>
        </w:rPr>
        <w:t>office.</w:t>
      </w:r>
      <w:r w:rsidRPr="001F0225">
        <w:rPr>
          <w:rStyle w:val="FootnoteReference"/>
          <w:rFonts w:ascii="Times New Roman" w:hAnsi="Times New Roman" w:cs="Times New Roman"/>
        </w:rPr>
        <w:footnoteReference w:id="19"/>
      </w:r>
      <w:r w:rsidRPr="001F0225">
        <w:rPr>
          <w:rFonts w:ascii="Times New Roman" w:hAnsi="Times New Roman" w:cs="Times New Roman"/>
        </w:rPr>
        <w:t xml:space="preserve"> </w:t>
      </w:r>
      <w:r>
        <w:rPr>
          <w:rFonts w:ascii="Times New Roman" w:hAnsi="Times New Roman" w:cs="Times New Roman"/>
        </w:rPr>
        <w:t xml:space="preserve">While watching </w:t>
      </w:r>
      <w:r w:rsidR="00466A3E">
        <w:rPr>
          <w:rFonts w:ascii="Times New Roman" w:hAnsi="Times New Roman" w:cs="Times New Roman"/>
        </w:rPr>
        <w:t>live footage from</w:t>
      </w:r>
      <w:r>
        <w:rPr>
          <w:rFonts w:ascii="Times New Roman" w:hAnsi="Times New Roman" w:cs="Times New Roman"/>
        </w:rPr>
        <w:t xml:space="preserve"> Project NOLA </w:t>
      </w:r>
      <w:r w:rsidR="00466A3E">
        <w:rPr>
          <w:rFonts w:ascii="Times New Roman" w:hAnsi="Times New Roman" w:cs="Times New Roman"/>
        </w:rPr>
        <w:t>cameras</w:t>
      </w:r>
      <w:r>
        <w:rPr>
          <w:rFonts w:ascii="Times New Roman" w:hAnsi="Times New Roman" w:cs="Times New Roman"/>
        </w:rPr>
        <w:t>, Sgt. Cherny saw an alert pop up, indicating that an individual with a</w:t>
      </w:r>
      <w:r w:rsidR="00A23666">
        <w:rPr>
          <w:rFonts w:ascii="Times New Roman" w:hAnsi="Times New Roman" w:cs="Times New Roman"/>
        </w:rPr>
        <w:t xml:space="preserve">n active </w:t>
      </w:r>
      <w:r>
        <w:rPr>
          <w:rFonts w:ascii="Times New Roman" w:hAnsi="Times New Roman" w:cs="Times New Roman"/>
        </w:rPr>
        <w:t>warrant named Durmaine Duckett was at Unique’s Grocery on Royal Street.</w:t>
      </w:r>
      <w:r>
        <w:rPr>
          <w:rStyle w:val="FootnoteReference"/>
          <w:rFonts w:ascii="Times New Roman" w:hAnsi="Times New Roman" w:cs="Times New Roman"/>
        </w:rPr>
        <w:footnoteReference w:id="20"/>
      </w:r>
      <w:r>
        <w:rPr>
          <w:rFonts w:ascii="Times New Roman" w:hAnsi="Times New Roman" w:cs="Times New Roman"/>
        </w:rPr>
        <w:t xml:space="preserve"> When Sgt. Cherny received the Project NOLA alert, she believe</w:t>
      </w:r>
      <w:r w:rsidR="00F3106B">
        <w:rPr>
          <w:rFonts w:ascii="Times New Roman" w:hAnsi="Times New Roman" w:cs="Times New Roman"/>
        </w:rPr>
        <w:t>d that</w:t>
      </w:r>
      <w:r>
        <w:rPr>
          <w:rFonts w:ascii="Times New Roman" w:hAnsi="Times New Roman" w:cs="Times New Roman"/>
        </w:rPr>
        <w:t xml:space="preserve"> she alerted Det. Reiter and Det. Bonura about the notification via radio.</w:t>
      </w:r>
      <w:r>
        <w:rPr>
          <w:rStyle w:val="FootnoteReference"/>
          <w:rFonts w:ascii="Times New Roman" w:hAnsi="Times New Roman" w:cs="Times New Roman"/>
        </w:rPr>
        <w:footnoteReference w:id="21"/>
      </w:r>
      <w:r>
        <w:rPr>
          <w:rFonts w:ascii="Times New Roman" w:hAnsi="Times New Roman" w:cs="Times New Roman"/>
        </w:rPr>
        <w:t xml:space="preserve"> The content of this radio message was not recorded or otherwise preserved</w:t>
      </w:r>
      <w:r w:rsidR="00ED4D3B">
        <w:rPr>
          <w:rFonts w:ascii="Times New Roman" w:hAnsi="Times New Roman" w:cs="Times New Roman"/>
        </w:rPr>
        <w:t>, nor was it contemporaneously documented in any reports</w:t>
      </w:r>
      <w:r w:rsidR="00A23666">
        <w:rPr>
          <w:rFonts w:ascii="Times New Roman" w:hAnsi="Times New Roman" w:cs="Times New Roman"/>
        </w:rPr>
        <w:t xml:space="preserve"> or captured on body camera footage</w:t>
      </w:r>
      <w:r>
        <w:rPr>
          <w:rFonts w:ascii="Times New Roman" w:hAnsi="Times New Roman" w:cs="Times New Roman"/>
        </w:rPr>
        <w:t>. Because the communication between the officers regarding the Project NOLA alert was not preserved or documented in any way, Sgt. Cherny testified that there is no way to verify how she informed the other officers about the alert.</w:t>
      </w:r>
      <w:r>
        <w:rPr>
          <w:rStyle w:val="FootnoteReference"/>
          <w:rFonts w:ascii="Times New Roman" w:hAnsi="Times New Roman" w:cs="Times New Roman"/>
        </w:rPr>
        <w:footnoteReference w:id="22"/>
      </w:r>
      <w:r>
        <w:rPr>
          <w:rFonts w:ascii="Times New Roman" w:hAnsi="Times New Roman" w:cs="Times New Roman"/>
        </w:rPr>
        <w:t xml:space="preserve"> </w:t>
      </w:r>
      <w:r w:rsidR="00B3355C">
        <w:rPr>
          <w:rFonts w:ascii="Times New Roman" w:hAnsi="Times New Roman" w:cs="Times New Roman"/>
        </w:rPr>
        <w:t xml:space="preserve">On the other hand, </w:t>
      </w:r>
      <w:r>
        <w:rPr>
          <w:rFonts w:ascii="Times New Roman" w:hAnsi="Times New Roman" w:cs="Times New Roman"/>
        </w:rPr>
        <w:t>Det. Reiter testified that he believed Sgt. Cherny received the Project NOLA alert on an app on her phone, however, he could not say for sure, as he did not see the alert, himself.</w:t>
      </w:r>
      <w:r>
        <w:rPr>
          <w:rStyle w:val="FootnoteReference"/>
          <w:rFonts w:ascii="Times New Roman" w:hAnsi="Times New Roman" w:cs="Times New Roman"/>
        </w:rPr>
        <w:footnoteReference w:id="23"/>
      </w:r>
      <w:r>
        <w:rPr>
          <w:rFonts w:ascii="Times New Roman" w:hAnsi="Times New Roman" w:cs="Times New Roman"/>
        </w:rPr>
        <w:t xml:space="preserve"> No information regarding </w:t>
      </w:r>
      <w:r w:rsidR="00313BBC">
        <w:rPr>
          <w:rFonts w:ascii="Times New Roman" w:hAnsi="Times New Roman" w:cs="Times New Roman"/>
        </w:rPr>
        <w:t>an</w:t>
      </w:r>
      <w:r>
        <w:rPr>
          <w:rFonts w:ascii="Times New Roman" w:hAnsi="Times New Roman" w:cs="Times New Roman"/>
        </w:rPr>
        <w:t xml:space="preserve"> alert on a smart </w:t>
      </w:r>
      <w:r>
        <w:rPr>
          <w:rFonts w:ascii="Times New Roman" w:hAnsi="Times New Roman" w:cs="Times New Roman"/>
        </w:rPr>
        <w:lastRenderedPageBreak/>
        <w:t>phone app was preserved</w:t>
      </w:r>
      <w:r w:rsidR="00B3355C">
        <w:rPr>
          <w:rFonts w:ascii="Times New Roman" w:hAnsi="Times New Roman" w:cs="Times New Roman"/>
        </w:rPr>
        <w:t xml:space="preserve">, and the </w:t>
      </w:r>
      <w:r w:rsidR="004405EA">
        <w:rPr>
          <w:rFonts w:ascii="Times New Roman" w:hAnsi="Times New Roman" w:cs="Times New Roman"/>
        </w:rPr>
        <w:t>St</w:t>
      </w:r>
      <w:r w:rsidR="00B3355C">
        <w:rPr>
          <w:rFonts w:ascii="Times New Roman" w:hAnsi="Times New Roman" w:cs="Times New Roman"/>
        </w:rPr>
        <w:t>ate made no effort to clarify this basic discrepanc</w:t>
      </w:r>
      <w:r w:rsidR="00E1467F">
        <w:rPr>
          <w:rFonts w:ascii="Times New Roman" w:hAnsi="Times New Roman" w:cs="Times New Roman"/>
        </w:rPr>
        <w:t>y.</w:t>
      </w:r>
    </w:p>
    <w:p w14:paraId="75B54A92" w14:textId="748D9EE4" w:rsidR="000E05C0" w:rsidRPr="00545CC1" w:rsidRDefault="000E05C0" w:rsidP="000E05C0">
      <w:pPr>
        <w:spacing w:line="480" w:lineRule="auto"/>
        <w:ind w:firstLine="720"/>
        <w:jc w:val="both"/>
        <w:rPr>
          <w:rFonts w:ascii="Times New Roman" w:hAnsi="Times New Roman" w:cs="Times New Roman"/>
          <w:color w:val="FF0000"/>
          <w:highlight w:val="yellow"/>
        </w:rPr>
      </w:pPr>
      <w:r>
        <w:rPr>
          <w:rFonts w:ascii="Times New Roman" w:hAnsi="Times New Roman" w:cs="Times New Roman"/>
        </w:rPr>
        <w:t xml:space="preserve">Because the Project NOLA alert was not preserved, no witness was able to definitively testify to its contents. While Det. Reiter testified that he did not personally have access to the Project NOLA alert system, he </w:t>
      </w:r>
      <w:r w:rsidR="00A23666">
        <w:rPr>
          <w:rFonts w:ascii="Times New Roman" w:hAnsi="Times New Roman" w:cs="Times New Roman"/>
        </w:rPr>
        <w:t>believed</w:t>
      </w:r>
      <w:r>
        <w:rPr>
          <w:rFonts w:ascii="Times New Roman" w:hAnsi="Times New Roman" w:cs="Times New Roman"/>
        </w:rPr>
        <w:t xml:space="preserve"> that the application</w:t>
      </w:r>
      <w:r w:rsidR="00B3355C">
        <w:rPr>
          <w:rFonts w:ascii="Times New Roman" w:hAnsi="Times New Roman" w:cs="Times New Roman"/>
        </w:rPr>
        <w:t xml:space="preserve"> generally</w:t>
      </w:r>
      <w:r>
        <w:rPr>
          <w:rFonts w:ascii="Times New Roman" w:hAnsi="Times New Roman" w:cs="Times New Roman"/>
        </w:rPr>
        <w:t xml:space="preserve"> shows the item number of the associated warrant and a photo of the subject with a “certainty rating” underneath it.</w:t>
      </w:r>
      <w:r>
        <w:rPr>
          <w:rStyle w:val="FootnoteReference"/>
          <w:rFonts w:ascii="Times New Roman" w:hAnsi="Times New Roman" w:cs="Times New Roman"/>
        </w:rPr>
        <w:footnoteReference w:id="24"/>
      </w:r>
      <w:r>
        <w:rPr>
          <w:rFonts w:ascii="Times New Roman" w:hAnsi="Times New Roman" w:cs="Times New Roman"/>
        </w:rPr>
        <w:t xml:space="preserve"> Sgt. Cherny testified that at the time of NOPD’s use of the Project NOLA alerts in Mr. Duckett’s case, she believed that the notification would typically communicate that “a certain individual wanted for a certain crime with a name, an item number, and a photo.”</w:t>
      </w:r>
      <w:r>
        <w:rPr>
          <w:rStyle w:val="FootnoteReference"/>
          <w:rFonts w:ascii="Times New Roman" w:hAnsi="Times New Roman" w:cs="Times New Roman"/>
        </w:rPr>
        <w:footnoteReference w:id="25"/>
      </w:r>
      <w:r>
        <w:rPr>
          <w:rFonts w:ascii="Times New Roman" w:hAnsi="Times New Roman" w:cs="Times New Roman"/>
        </w:rPr>
        <w:t xml:space="preserve"> </w:t>
      </w:r>
      <w:r w:rsidRPr="00AC477B">
        <w:rPr>
          <w:rFonts w:ascii="Times New Roman" w:hAnsi="Times New Roman" w:cs="Times New Roman"/>
        </w:rPr>
        <w:t>However, the alert system was not</w:t>
      </w:r>
      <w:r w:rsidR="00E1467F">
        <w:rPr>
          <w:rFonts w:ascii="Times New Roman" w:hAnsi="Times New Roman" w:cs="Times New Roman"/>
        </w:rPr>
        <w:t xml:space="preserve"> </w:t>
      </w:r>
      <w:r w:rsidRPr="00AC477B">
        <w:rPr>
          <w:rFonts w:ascii="Times New Roman" w:hAnsi="Times New Roman" w:cs="Times New Roman"/>
        </w:rPr>
        <w:t>equipped with a copy of the actual warrant</w:t>
      </w:r>
      <w:r w:rsidR="00B1099F">
        <w:rPr>
          <w:rFonts w:ascii="Times New Roman" w:hAnsi="Times New Roman" w:cs="Times New Roman"/>
        </w:rPr>
        <w:t>,</w:t>
      </w:r>
      <w:r w:rsidRPr="00AC477B">
        <w:rPr>
          <w:rFonts w:ascii="Times New Roman" w:hAnsi="Times New Roman" w:cs="Times New Roman"/>
        </w:rPr>
        <w:t xml:space="preserve"> it only provided the officers with the associated NOPD item number.</w:t>
      </w:r>
      <w:r>
        <w:rPr>
          <w:rStyle w:val="FootnoteReference"/>
          <w:rFonts w:ascii="Times New Roman" w:hAnsi="Times New Roman" w:cs="Times New Roman"/>
        </w:rPr>
        <w:footnoteReference w:id="26"/>
      </w:r>
      <w:r>
        <w:rPr>
          <w:rFonts w:ascii="Times New Roman" w:hAnsi="Times New Roman" w:cs="Times New Roman"/>
        </w:rPr>
        <w:t xml:space="preserve"> It </w:t>
      </w:r>
      <w:r w:rsidR="000B25EF">
        <w:rPr>
          <w:rFonts w:ascii="Times New Roman" w:hAnsi="Times New Roman" w:cs="Times New Roman"/>
        </w:rPr>
        <w:t xml:space="preserve">would </w:t>
      </w:r>
      <w:r>
        <w:rPr>
          <w:rFonts w:ascii="Times New Roman" w:hAnsi="Times New Roman" w:cs="Times New Roman"/>
        </w:rPr>
        <w:t>therefore</w:t>
      </w:r>
      <w:r w:rsidR="00ED4D3B">
        <w:rPr>
          <w:rFonts w:ascii="Times New Roman" w:hAnsi="Times New Roman" w:cs="Times New Roman"/>
        </w:rPr>
        <w:t xml:space="preserve"> generally</w:t>
      </w:r>
      <w:r>
        <w:rPr>
          <w:rFonts w:ascii="Times New Roman" w:hAnsi="Times New Roman" w:cs="Times New Roman"/>
        </w:rPr>
        <w:t xml:space="preserve"> fall on the officer receiving the alert to verify if a warrant is still active.</w:t>
      </w:r>
      <w:r>
        <w:rPr>
          <w:rStyle w:val="FootnoteReference"/>
          <w:rFonts w:ascii="Times New Roman" w:hAnsi="Times New Roman" w:cs="Times New Roman"/>
        </w:rPr>
        <w:footnoteReference w:id="27"/>
      </w:r>
      <w:r>
        <w:rPr>
          <w:rFonts w:ascii="Times New Roman" w:hAnsi="Times New Roman" w:cs="Times New Roman"/>
        </w:rPr>
        <w:t xml:space="preserve"> This is an essential step, as the existence of an item number does not necessarily mean that a warrant has been approved, or even requested.</w:t>
      </w:r>
      <w:r>
        <w:rPr>
          <w:rStyle w:val="FootnoteReference"/>
          <w:rFonts w:ascii="Times New Roman" w:hAnsi="Times New Roman" w:cs="Times New Roman"/>
        </w:rPr>
        <w:footnoteReference w:id="28"/>
      </w:r>
      <w:r>
        <w:rPr>
          <w:rFonts w:ascii="Times New Roman" w:hAnsi="Times New Roman" w:cs="Times New Roman"/>
        </w:rPr>
        <w:t xml:space="preserve"> It is not clear </w:t>
      </w:r>
      <w:r w:rsidRPr="009A06D6">
        <w:rPr>
          <w:rFonts w:ascii="Times New Roman" w:hAnsi="Times New Roman" w:cs="Times New Roman"/>
        </w:rPr>
        <w:t>how the Project NOLA alert system was aware that Mr. Duckett may have a warrant out for his arrest, or whether NOPD had specifically requested that Project NOLA’s facial recognition technology look for Mr. Duckett.</w:t>
      </w:r>
      <w:r>
        <w:rPr>
          <w:rFonts w:ascii="Times New Roman" w:hAnsi="Times New Roman" w:cs="Times New Roman"/>
        </w:rPr>
        <w:t xml:space="preserve"> Sgt. Cherny suggested that the cameras may have pulled from information provided by the District Attorney’s office or information released to the media or posted on social media</w:t>
      </w:r>
      <w:r w:rsidR="00B3355C">
        <w:rPr>
          <w:rFonts w:ascii="Times New Roman" w:hAnsi="Times New Roman" w:cs="Times New Roman"/>
        </w:rPr>
        <w:t>, but her suggestions were mere speculations</w:t>
      </w:r>
      <w:r>
        <w:rPr>
          <w:rFonts w:ascii="Times New Roman" w:hAnsi="Times New Roman" w:cs="Times New Roman"/>
        </w:rPr>
        <w:t>.</w:t>
      </w:r>
      <w:r>
        <w:rPr>
          <w:rStyle w:val="FootnoteReference"/>
          <w:rFonts w:ascii="Times New Roman" w:hAnsi="Times New Roman" w:cs="Times New Roman"/>
        </w:rPr>
        <w:footnoteReference w:id="29"/>
      </w:r>
      <w:r>
        <w:rPr>
          <w:rFonts w:ascii="Times New Roman" w:hAnsi="Times New Roman" w:cs="Times New Roman"/>
        </w:rPr>
        <w:t xml:space="preserve"> </w:t>
      </w:r>
    </w:p>
    <w:p w14:paraId="46FAC3D7" w14:textId="60221C62" w:rsidR="000E05C0" w:rsidRDefault="000E05C0" w:rsidP="000E05C0">
      <w:pPr>
        <w:spacing w:line="480" w:lineRule="auto"/>
        <w:ind w:firstLine="720"/>
        <w:jc w:val="both"/>
        <w:rPr>
          <w:rFonts w:ascii="Times New Roman" w:hAnsi="Times New Roman" w:cs="Times New Roman"/>
        </w:rPr>
      </w:pPr>
      <w:r>
        <w:rPr>
          <w:rFonts w:ascii="Times New Roman" w:hAnsi="Times New Roman" w:cs="Times New Roman"/>
        </w:rPr>
        <w:t xml:space="preserve">Based on the information Sgt. Cherny provided, </w:t>
      </w:r>
      <w:r w:rsidRPr="00AC477B">
        <w:rPr>
          <w:rFonts w:ascii="Times New Roman" w:hAnsi="Times New Roman" w:cs="Times New Roman"/>
        </w:rPr>
        <w:t>Det</w:t>
      </w:r>
      <w:r w:rsidR="00B1099F">
        <w:rPr>
          <w:rFonts w:ascii="Times New Roman" w:hAnsi="Times New Roman" w:cs="Times New Roman"/>
        </w:rPr>
        <w:t xml:space="preserve">ectives Reiter, Bonura, and Van Lew </w:t>
      </w:r>
      <w:r w:rsidRPr="00AC477B">
        <w:rPr>
          <w:rFonts w:ascii="Times New Roman" w:hAnsi="Times New Roman" w:cs="Times New Roman"/>
        </w:rPr>
        <w:t>went to the location where the Project NOLA cameras reported seeing the individual, Unique’s Grocery. Upon arrival at Unique’s Grocery, the officers did not see the individual.</w:t>
      </w:r>
      <w:r>
        <w:rPr>
          <w:rStyle w:val="FootnoteReference"/>
          <w:rFonts w:ascii="Times New Roman" w:hAnsi="Times New Roman" w:cs="Times New Roman"/>
        </w:rPr>
        <w:footnoteReference w:id="30"/>
      </w:r>
      <w:r w:rsidRPr="00AC477B">
        <w:rPr>
          <w:rFonts w:ascii="Times New Roman" w:hAnsi="Times New Roman" w:cs="Times New Roman"/>
        </w:rPr>
        <w:t xml:space="preserve"> They then canvassed the area, until they reached Willie’s Chicken Shack on Canal </w:t>
      </w:r>
      <w:r w:rsidRPr="00B87800">
        <w:rPr>
          <w:rFonts w:ascii="Times New Roman" w:hAnsi="Times New Roman" w:cs="Times New Roman"/>
        </w:rPr>
        <w:t>Street</w:t>
      </w:r>
      <w:r w:rsidR="00B3355C">
        <w:rPr>
          <w:rFonts w:ascii="Times New Roman" w:hAnsi="Times New Roman" w:cs="Times New Roman"/>
        </w:rPr>
        <w:t>, several blocks away in the heart of the busy French Quarter</w:t>
      </w:r>
      <w:r w:rsidRPr="00B87800">
        <w:rPr>
          <w:rFonts w:ascii="Times New Roman" w:hAnsi="Times New Roman" w:cs="Times New Roman"/>
        </w:rPr>
        <w:t>.</w:t>
      </w:r>
      <w:r w:rsidRPr="00B87800">
        <w:rPr>
          <w:rStyle w:val="FootnoteReference"/>
          <w:rFonts w:ascii="Times New Roman" w:hAnsi="Times New Roman" w:cs="Times New Roman"/>
        </w:rPr>
        <w:footnoteReference w:id="31"/>
      </w:r>
      <w:r w:rsidRPr="00B87800">
        <w:rPr>
          <w:rFonts w:ascii="Times New Roman" w:hAnsi="Times New Roman" w:cs="Times New Roman"/>
        </w:rPr>
        <w:t xml:space="preserve"> </w:t>
      </w:r>
    </w:p>
    <w:p w14:paraId="1D37F23D" w14:textId="411DE082" w:rsidR="000E05C0" w:rsidRDefault="000E05C0" w:rsidP="000E05C0">
      <w:pPr>
        <w:spacing w:line="480" w:lineRule="auto"/>
        <w:ind w:firstLine="720"/>
        <w:jc w:val="both"/>
        <w:rPr>
          <w:rFonts w:ascii="Times New Roman" w:hAnsi="Times New Roman" w:cs="Times New Roman"/>
        </w:rPr>
      </w:pPr>
      <w:r w:rsidRPr="00B87800">
        <w:rPr>
          <w:rFonts w:ascii="Times New Roman" w:hAnsi="Times New Roman" w:cs="Times New Roman"/>
        </w:rPr>
        <w:t>When the officers entered Willie’s, they saw a black man standing inside</w:t>
      </w:r>
      <w:r w:rsidR="00B3355C">
        <w:rPr>
          <w:rFonts w:ascii="Times New Roman" w:hAnsi="Times New Roman" w:cs="Times New Roman"/>
        </w:rPr>
        <w:t>. According to Det. Reiter,</w:t>
      </w:r>
      <w:r w:rsidRPr="00B87800">
        <w:rPr>
          <w:rFonts w:ascii="Times New Roman" w:hAnsi="Times New Roman" w:cs="Times New Roman"/>
        </w:rPr>
        <w:t xml:space="preserve"> </w:t>
      </w:r>
      <w:r w:rsidR="00B3355C">
        <w:rPr>
          <w:rFonts w:ascii="Times New Roman" w:hAnsi="Times New Roman" w:cs="Times New Roman"/>
        </w:rPr>
        <w:t>the man</w:t>
      </w:r>
      <w:r w:rsidR="00B3355C" w:rsidRPr="00B87800">
        <w:rPr>
          <w:rFonts w:ascii="Times New Roman" w:hAnsi="Times New Roman" w:cs="Times New Roman"/>
        </w:rPr>
        <w:t xml:space="preserve"> </w:t>
      </w:r>
      <w:r w:rsidRPr="00B87800">
        <w:rPr>
          <w:rFonts w:ascii="Times New Roman" w:hAnsi="Times New Roman" w:cs="Times New Roman"/>
        </w:rPr>
        <w:t>appeared unarmed</w:t>
      </w:r>
      <w:r w:rsidR="00466A3E">
        <w:rPr>
          <w:rFonts w:ascii="Times New Roman" w:hAnsi="Times New Roman" w:cs="Times New Roman"/>
        </w:rPr>
        <w:t xml:space="preserve"> and was not </w:t>
      </w:r>
      <w:r w:rsidR="00466A3E" w:rsidRPr="00B87800">
        <w:rPr>
          <w:rFonts w:ascii="Times New Roman" w:hAnsi="Times New Roman" w:cs="Times New Roman"/>
        </w:rPr>
        <w:t>presently engaged in the commission of a</w:t>
      </w:r>
      <w:r w:rsidR="00466A3E">
        <w:rPr>
          <w:rFonts w:ascii="Times New Roman" w:hAnsi="Times New Roman" w:cs="Times New Roman"/>
        </w:rPr>
        <w:t>ny</w:t>
      </w:r>
      <w:r w:rsidR="00466A3E" w:rsidRPr="00B87800">
        <w:rPr>
          <w:rFonts w:ascii="Times New Roman" w:hAnsi="Times New Roman" w:cs="Times New Roman"/>
        </w:rPr>
        <w:t xml:space="preserve"> criminal offense</w:t>
      </w:r>
      <w:r w:rsidR="00466A3E">
        <w:rPr>
          <w:rFonts w:ascii="Times New Roman" w:hAnsi="Times New Roman" w:cs="Times New Roman"/>
        </w:rPr>
        <w:t>s</w:t>
      </w:r>
      <w:r w:rsidR="00B3355C">
        <w:rPr>
          <w:rFonts w:ascii="Times New Roman" w:hAnsi="Times New Roman" w:cs="Times New Roman"/>
        </w:rPr>
        <w:t>.</w:t>
      </w:r>
      <w:r w:rsidRPr="00B87800">
        <w:rPr>
          <w:rStyle w:val="FootnoteReference"/>
          <w:rFonts w:ascii="Times New Roman" w:hAnsi="Times New Roman" w:cs="Times New Roman"/>
        </w:rPr>
        <w:footnoteReference w:id="32"/>
      </w:r>
      <w:r w:rsidR="00466A3E">
        <w:rPr>
          <w:rFonts w:ascii="Times New Roman" w:hAnsi="Times New Roman" w:cs="Times New Roman"/>
        </w:rPr>
        <w:t xml:space="preserve"> </w:t>
      </w:r>
      <w:r w:rsidRPr="00B87800">
        <w:rPr>
          <w:rFonts w:ascii="Times New Roman" w:hAnsi="Times New Roman" w:cs="Times New Roman"/>
        </w:rPr>
        <w:t>Body camera footage</w:t>
      </w:r>
      <w:r w:rsidR="00B3355C">
        <w:rPr>
          <w:rFonts w:ascii="Times New Roman" w:hAnsi="Times New Roman" w:cs="Times New Roman"/>
        </w:rPr>
        <w:t xml:space="preserve"> from the moment of the arrest</w:t>
      </w:r>
      <w:r w:rsidR="007D2FB7">
        <w:rPr>
          <w:rFonts w:ascii="Times New Roman" w:hAnsi="Times New Roman" w:cs="Times New Roman"/>
        </w:rPr>
        <w:t xml:space="preserve"> </w:t>
      </w:r>
      <w:r w:rsidRPr="00B87800">
        <w:rPr>
          <w:rFonts w:ascii="Times New Roman" w:hAnsi="Times New Roman" w:cs="Times New Roman"/>
        </w:rPr>
        <w:t>shows that officers</w:t>
      </w:r>
      <w:r w:rsidRPr="00AC477B">
        <w:rPr>
          <w:rFonts w:ascii="Times New Roman" w:hAnsi="Times New Roman" w:cs="Times New Roman"/>
        </w:rPr>
        <w:t xml:space="preserve"> only </w:t>
      </w:r>
      <w:r w:rsidRPr="00AC477B">
        <w:rPr>
          <w:rFonts w:ascii="Times New Roman" w:hAnsi="Times New Roman" w:cs="Times New Roman"/>
        </w:rPr>
        <w:lastRenderedPageBreak/>
        <w:t xml:space="preserve">saw this man from </w:t>
      </w:r>
      <w:r w:rsidR="00FA0DD5">
        <w:rPr>
          <w:rFonts w:ascii="Times New Roman" w:hAnsi="Times New Roman" w:cs="Times New Roman"/>
        </w:rPr>
        <w:t>a side profile</w:t>
      </w:r>
      <w:r w:rsidRPr="00AC477B">
        <w:rPr>
          <w:rFonts w:ascii="Times New Roman" w:hAnsi="Times New Roman" w:cs="Times New Roman"/>
        </w:rPr>
        <w:t>,</w:t>
      </w:r>
      <w:r>
        <w:rPr>
          <w:rFonts w:ascii="Times New Roman" w:hAnsi="Times New Roman" w:cs="Times New Roman"/>
        </w:rPr>
        <w:t xml:space="preserve"> such that they were unable to see his full face.</w:t>
      </w:r>
      <w:r w:rsidR="007D2FB7" w:rsidRPr="00B87800">
        <w:rPr>
          <w:rStyle w:val="FootnoteReference"/>
          <w:rFonts w:ascii="Times New Roman" w:hAnsi="Times New Roman" w:cs="Times New Roman"/>
        </w:rPr>
        <w:footnoteReference w:id="33"/>
      </w:r>
      <w:r>
        <w:rPr>
          <w:rFonts w:ascii="Times New Roman" w:hAnsi="Times New Roman" w:cs="Times New Roman"/>
        </w:rPr>
        <w:t xml:space="preserve"> </w:t>
      </w:r>
      <w:r w:rsidR="00B3355C">
        <w:rPr>
          <w:rFonts w:ascii="Times New Roman" w:hAnsi="Times New Roman" w:cs="Times New Roman"/>
        </w:rPr>
        <w:t>At the time of the encounter, the body camera reveals that i</w:t>
      </w:r>
      <w:r>
        <w:rPr>
          <w:rFonts w:ascii="Times New Roman" w:hAnsi="Times New Roman" w:cs="Times New Roman"/>
        </w:rPr>
        <w:t>t was also dark outside</w:t>
      </w:r>
      <w:r w:rsidR="00B3355C">
        <w:rPr>
          <w:rFonts w:ascii="Times New Roman" w:hAnsi="Times New Roman" w:cs="Times New Roman"/>
        </w:rPr>
        <w:t>,</w:t>
      </w:r>
      <w:r>
        <w:rPr>
          <w:rFonts w:ascii="Times New Roman" w:hAnsi="Times New Roman" w:cs="Times New Roman"/>
        </w:rPr>
        <w:t xml:space="preserve"> with low lighting in the restaurant.</w:t>
      </w:r>
      <w:r w:rsidR="006B705F">
        <w:rPr>
          <w:rStyle w:val="FootnoteReference"/>
          <w:rFonts w:ascii="Times New Roman" w:hAnsi="Times New Roman" w:cs="Times New Roman"/>
        </w:rPr>
        <w:footnoteReference w:id="34"/>
      </w:r>
      <w:r w:rsidRPr="00AC477B">
        <w:rPr>
          <w:rFonts w:ascii="Times New Roman" w:hAnsi="Times New Roman" w:cs="Times New Roman"/>
        </w:rPr>
        <w:t xml:space="preserve"> </w:t>
      </w:r>
      <w:r w:rsidR="00B1099F">
        <w:rPr>
          <w:rFonts w:ascii="Times New Roman" w:hAnsi="Times New Roman" w:cs="Times New Roman"/>
        </w:rPr>
        <w:t>Mr. Duckett was standing well inside of the restaurant, several yards from the door where the officers entered.</w:t>
      </w:r>
      <w:r w:rsidR="006B705F">
        <w:rPr>
          <w:rStyle w:val="FootnoteReference"/>
          <w:rFonts w:ascii="Times New Roman" w:hAnsi="Times New Roman" w:cs="Times New Roman"/>
        </w:rPr>
        <w:footnoteReference w:id="35"/>
      </w:r>
      <w:r w:rsidR="00B1099F">
        <w:rPr>
          <w:rFonts w:ascii="Times New Roman" w:hAnsi="Times New Roman" w:cs="Times New Roman"/>
        </w:rPr>
        <w:t xml:space="preserve"> </w:t>
      </w:r>
      <w:r>
        <w:rPr>
          <w:rFonts w:ascii="Times New Roman" w:hAnsi="Times New Roman" w:cs="Times New Roman"/>
        </w:rPr>
        <w:t>Prior to forcibly arresting Mr. Duckett, the officers took no steps</w:t>
      </w:r>
      <w:r w:rsidRPr="00AC477B">
        <w:rPr>
          <w:rFonts w:ascii="Times New Roman" w:hAnsi="Times New Roman" w:cs="Times New Roman"/>
        </w:rPr>
        <w:t xml:space="preserve"> to verify that the person they were arresting with extreme force was the same person identified by Project NOLA’s alert system.</w:t>
      </w:r>
      <w:r w:rsidR="006B705F">
        <w:rPr>
          <w:rStyle w:val="FootnoteReference"/>
          <w:rFonts w:ascii="Times New Roman" w:hAnsi="Times New Roman" w:cs="Times New Roman"/>
        </w:rPr>
        <w:footnoteReference w:id="36"/>
      </w:r>
      <w:r>
        <w:rPr>
          <w:rFonts w:ascii="Times New Roman" w:hAnsi="Times New Roman" w:cs="Times New Roman"/>
        </w:rPr>
        <w:t xml:space="preserve"> They did not verify his identity with a photo or the information provided by the Project NOLA alert.</w:t>
      </w:r>
      <w:r>
        <w:rPr>
          <w:rStyle w:val="FootnoteReference"/>
          <w:rFonts w:ascii="Times New Roman" w:hAnsi="Times New Roman" w:cs="Times New Roman"/>
        </w:rPr>
        <w:footnoteReference w:id="37"/>
      </w:r>
      <w:r>
        <w:rPr>
          <w:rFonts w:ascii="Times New Roman" w:hAnsi="Times New Roman" w:cs="Times New Roman"/>
        </w:rPr>
        <w:t xml:space="preserve"> T</w:t>
      </w:r>
      <w:r w:rsidRPr="00AC477B">
        <w:rPr>
          <w:rFonts w:ascii="Times New Roman" w:hAnsi="Times New Roman" w:cs="Times New Roman"/>
        </w:rPr>
        <w:t xml:space="preserve">hey did not </w:t>
      </w:r>
      <w:r>
        <w:rPr>
          <w:rFonts w:ascii="Times New Roman" w:hAnsi="Times New Roman" w:cs="Times New Roman"/>
        </w:rPr>
        <w:t xml:space="preserve">even </w:t>
      </w:r>
      <w:r w:rsidRPr="00AC477B">
        <w:rPr>
          <w:rFonts w:ascii="Times New Roman" w:hAnsi="Times New Roman" w:cs="Times New Roman"/>
        </w:rPr>
        <w:t xml:space="preserve">ask </w:t>
      </w:r>
      <w:r>
        <w:rPr>
          <w:rFonts w:ascii="Times New Roman" w:hAnsi="Times New Roman" w:cs="Times New Roman"/>
        </w:rPr>
        <w:t xml:space="preserve">for </w:t>
      </w:r>
      <w:r w:rsidRPr="00AC477B">
        <w:rPr>
          <w:rFonts w:ascii="Times New Roman" w:hAnsi="Times New Roman" w:cs="Times New Roman"/>
        </w:rPr>
        <w:t>his name</w:t>
      </w:r>
      <w:r>
        <w:rPr>
          <w:rFonts w:ascii="Times New Roman" w:hAnsi="Times New Roman" w:cs="Times New Roman"/>
        </w:rPr>
        <w:t xml:space="preserve"> or ID</w:t>
      </w:r>
      <w:r w:rsidRPr="00AC477B">
        <w:rPr>
          <w:rFonts w:ascii="Times New Roman" w:hAnsi="Times New Roman" w:cs="Times New Roman"/>
        </w:rPr>
        <w:t>.</w:t>
      </w:r>
      <w:r>
        <w:rPr>
          <w:rStyle w:val="FootnoteReference"/>
          <w:rFonts w:ascii="Times New Roman" w:hAnsi="Times New Roman" w:cs="Times New Roman"/>
        </w:rPr>
        <w:footnoteReference w:id="38"/>
      </w:r>
      <w:r w:rsidRPr="00AC477B">
        <w:rPr>
          <w:rFonts w:ascii="Times New Roman" w:hAnsi="Times New Roman" w:cs="Times New Roman"/>
        </w:rPr>
        <w:t xml:space="preserve"> </w:t>
      </w:r>
    </w:p>
    <w:p w14:paraId="7E5E6752" w14:textId="1BBC67DD" w:rsidR="000E05C0" w:rsidRDefault="000E05C0" w:rsidP="000E05C0">
      <w:pPr>
        <w:spacing w:line="480" w:lineRule="auto"/>
        <w:ind w:firstLine="720"/>
        <w:jc w:val="both"/>
        <w:rPr>
          <w:rFonts w:ascii="Times New Roman" w:hAnsi="Times New Roman" w:cs="Times New Roman"/>
        </w:rPr>
      </w:pPr>
      <w:r>
        <w:rPr>
          <w:rFonts w:ascii="Times New Roman" w:hAnsi="Times New Roman" w:cs="Times New Roman"/>
        </w:rPr>
        <w:t>The other officers likewise had no familiarity with Mr. Duckett. Det. Reiter testified that prior to this incident, he had no previous interactions with Mr. Duckett, nor did he know him personally.</w:t>
      </w:r>
      <w:r>
        <w:rPr>
          <w:rStyle w:val="FootnoteReference"/>
          <w:rFonts w:ascii="Times New Roman" w:hAnsi="Times New Roman" w:cs="Times New Roman"/>
        </w:rPr>
        <w:footnoteReference w:id="39"/>
      </w:r>
      <w:r>
        <w:rPr>
          <w:rFonts w:ascii="Times New Roman" w:hAnsi="Times New Roman" w:cs="Times New Roman"/>
        </w:rPr>
        <w:t xml:space="preserve"> Det. Reiter was not involved in the investigation for the allegations associated with the pending warrant.</w:t>
      </w:r>
      <w:r>
        <w:rPr>
          <w:rStyle w:val="FootnoteReference"/>
          <w:rFonts w:ascii="Times New Roman" w:hAnsi="Times New Roman" w:cs="Times New Roman"/>
        </w:rPr>
        <w:footnoteReference w:id="40"/>
      </w:r>
      <w:r>
        <w:rPr>
          <w:rFonts w:ascii="Times New Roman" w:hAnsi="Times New Roman" w:cs="Times New Roman"/>
        </w:rPr>
        <w:t xml:space="preserve"> </w:t>
      </w:r>
      <w:r w:rsidRPr="00BA3ABB">
        <w:rPr>
          <w:rFonts w:ascii="Times New Roman" w:hAnsi="Times New Roman" w:cs="Times New Roman"/>
        </w:rPr>
        <w:t>Sgt. Cherney testified that she, like the other officers, had no personal familiarity with Mr. Duckett.</w:t>
      </w:r>
      <w:r>
        <w:rPr>
          <w:rStyle w:val="FootnoteReference"/>
          <w:rFonts w:ascii="Times New Roman" w:hAnsi="Times New Roman" w:cs="Times New Roman"/>
        </w:rPr>
        <w:footnoteReference w:id="41"/>
      </w:r>
      <w:r w:rsidR="00466A3E">
        <w:rPr>
          <w:rFonts w:ascii="Times New Roman" w:hAnsi="Times New Roman" w:cs="Times New Roman"/>
        </w:rPr>
        <w:t xml:space="preserve"> </w:t>
      </w:r>
    </w:p>
    <w:p w14:paraId="06AEB179" w14:textId="5C5D808C" w:rsidR="000E05C0" w:rsidRDefault="00C25607" w:rsidP="000E05C0">
      <w:pPr>
        <w:pStyle w:val="ListParagraph"/>
        <w:numPr>
          <w:ilvl w:val="0"/>
          <w:numId w:val="6"/>
        </w:numPr>
        <w:jc w:val="both"/>
        <w:rPr>
          <w:rFonts w:ascii="Times New Roman" w:hAnsi="Times New Roman" w:cs="Times New Roman"/>
          <w:b/>
          <w:bCs/>
          <w:u w:val="single"/>
        </w:rPr>
      </w:pPr>
      <w:r>
        <w:rPr>
          <w:rFonts w:ascii="Times New Roman" w:hAnsi="Times New Roman" w:cs="Times New Roman"/>
          <w:b/>
          <w:bCs/>
          <w:u w:val="single"/>
        </w:rPr>
        <w:t>Facial Recognition Technology and New Orleans</w:t>
      </w:r>
    </w:p>
    <w:p w14:paraId="0A194F75" w14:textId="77777777" w:rsidR="00C25607" w:rsidRDefault="00C25607" w:rsidP="00C25607">
      <w:pPr>
        <w:pStyle w:val="ListParagraph"/>
        <w:ind w:left="1080"/>
        <w:jc w:val="both"/>
        <w:rPr>
          <w:rFonts w:ascii="Times New Roman" w:hAnsi="Times New Roman" w:cs="Times New Roman"/>
          <w:b/>
          <w:bCs/>
          <w:u w:val="single"/>
        </w:rPr>
      </w:pPr>
    </w:p>
    <w:p w14:paraId="03B0D5A5" w14:textId="15860CAC" w:rsidR="00C25607" w:rsidRPr="00AB5D63" w:rsidRDefault="00C25607" w:rsidP="00C25607">
      <w:pPr>
        <w:pStyle w:val="ListParagraph"/>
        <w:numPr>
          <w:ilvl w:val="1"/>
          <w:numId w:val="6"/>
        </w:numPr>
        <w:jc w:val="both"/>
        <w:rPr>
          <w:rFonts w:ascii="Times New Roman" w:hAnsi="Times New Roman" w:cs="Times New Roman"/>
          <w:b/>
          <w:bCs/>
        </w:rPr>
      </w:pPr>
      <w:r w:rsidRPr="00AB5D63">
        <w:rPr>
          <w:rFonts w:ascii="Times New Roman" w:hAnsi="Times New Roman" w:cs="Times New Roman"/>
          <w:b/>
          <w:bCs/>
        </w:rPr>
        <w:t>New Orleans City Council’s limitations on NOPD’s use of facial recognition technology</w:t>
      </w:r>
    </w:p>
    <w:p w14:paraId="76DB2C05" w14:textId="77777777" w:rsidR="000E05C0" w:rsidRDefault="000E05C0" w:rsidP="000E05C0">
      <w:pPr>
        <w:jc w:val="both"/>
        <w:rPr>
          <w:rFonts w:ascii="Times New Roman" w:hAnsi="Times New Roman" w:cs="Times New Roman"/>
          <w:b/>
          <w:bCs/>
          <w:u w:val="single"/>
        </w:rPr>
      </w:pPr>
    </w:p>
    <w:p w14:paraId="4F56792C" w14:textId="2DF3012A" w:rsidR="00C25607" w:rsidRDefault="000E05C0" w:rsidP="000E05C0">
      <w:pPr>
        <w:spacing w:line="480" w:lineRule="auto"/>
        <w:ind w:firstLine="720"/>
        <w:jc w:val="both"/>
        <w:rPr>
          <w:rFonts w:ascii="Times New Roman" w:hAnsi="Times New Roman" w:cs="Times New Roman"/>
        </w:rPr>
      </w:pPr>
      <w:r>
        <w:rPr>
          <w:rFonts w:ascii="Times New Roman" w:hAnsi="Times New Roman" w:cs="Times New Roman"/>
        </w:rPr>
        <w:t xml:space="preserve">In 2022, </w:t>
      </w:r>
      <w:r w:rsidR="00C25607">
        <w:rPr>
          <w:rFonts w:ascii="Times New Roman" w:hAnsi="Times New Roman" w:cs="Times New Roman"/>
        </w:rPr>
        <w:t xml:space="preserve">the </w:t>
      </w:r>
      <w:r>
        <w:rPr>
          <w:rFonts w:ascii="Times New Roman" w:hAnsi="Times New Roman" w:cs="Times New Roman"/>
        </w:rPr>
        <w:t>New Orleans City Council passed an ordinance which limited the ways in which NOPD can lawfully use facial recognition technology.</w:t>
      </w:r>
      <w:r>
        <w:rPr>
          <w:rStyle w:val="FootnoteReference"/>
          <w:rFonts w:ascii="Times New Roman" w:hAnsi="Times New Roman" w:cs="Times New Roman"/>
        </w:rPr>
        <w:footnoteReference w:id="42"/>
      </w:r>
      <w:r>
        <w:rPr>
          <w:rFonts w:ascii="Times New Roman" w:hAnsi="Times New Roman" w:cs="Times New Roman"/>
        </w:rPr>
        <w:t xml:space="preserve"> Section 147-2 of the New Orleans</w:t>
      </w:r>
      <w:r w:rsidR="00C25607">
        <w:rPr>
          <w:rFonts w:ascii="Times New Roman" w:hAnsi="Times New Roman" w:cs="Times New Roman"/>
        </w:rPr>
        <w:t xml:space="preserve"> Municipal Code defines the bounds of using such technology</w:t>
      </w:r>
      <w:r>
        <w:rPr>
          <w:rFonts w:ascii="Times New Roman" w:hAnsi="Times New Roman" w:cs="Times New Roman"/>
        </w:rPr>
        <w:t>.</w:t>
      </w:r>
      <w:r w:rsidR="00C25607">
        <w:rPr>
          <w:rFonts w:ascii="Times New Roman" w:hAnsi="Times New Roman" w:cs="Times New Roman"/>
        </w:rPr>
        <w:t xml:space="preserve"> This section defines “surveillance technology” to include facial recognition technology.</w:t>
      </w:r>
      <w:r w:rsidR="003D2E16">
        <w:rPr>
          <w:rStyle w:val="FootnoteReference"/>
          <w:rFonts w:ascii="Times New Roman" w:hAnsi="Times New Roman" w:cs="Times New Roman"/>
        </w:rPr>
        <w:footnoteReference w:id="43"/>
      </w:r>
      <w:r w:rsidR="00C25607">
        <w:rPr>
          <w:rFonts w:ascii="Times New Roman" w:hAnsi="Times New Roman" w:cs="Times New Roman"/>
        </w:rPr>
        <w:t xml:space="preserve"> Under this law, NOPD may not</w:t>
      </w:r>
      <w:r>
        <w:rPr>
          <w:rFonts w:ascii="Times New Roman" w:hAnsi="Times New Roman" w:cs="Times New Roman"/>
        </w:rPr>
        <w:t xml:space="preserve"> “obtain, retain, possess, access, sell, or use any prohibited surveillance technology or information derived </w:t>
      </w:r>
      <w:r>
        <w:rPr>
          <w:rFonts w:ascii="Times New Roman" w:hAnsi="Times New Roman" w:cs="Times New Roman"/>
        </w:rPr>
        <w:lastRenderedPageBreak/>
        <w:t>from a prohibited surveillance technology.”</w:t>
      </w:r>
      <w:r w:rsidR="003D2E16">
        <w:rPr>
          <w:rStyle w:val="FootnoteReference"/>
          <w:rFonts w:ascii="Times New Roman" w:hAnsi="Times New Roman" w:cs="Times New Roman"/>
        </w:rPr>
        <w:footnoteReference w:id="44"/>
      </w:r>
      <w:r>
        <w:rPr>
          <w:rFonts w:ascii="Times New Roman" w:hAnsi="Times New Roman" w:cs="Times New Roman"/>
        </w:rPr>
        <w:t xml:space="preserve"> </w:t>
      </w:r>
      <w:r w:rsidR="00C25607">
        <w:rPr>
          <w:rFonts w:ascii="Times New Roman" w:hAnsi="Times New Roman" w:cs="Times New Roman"/>
        </w:rPr>
        <w:t xml:space="preserve">Nor may NOPD </w:t>
      </w:r>
      <w:r>
        <w:rPr>
          <w:rFonts w:ascii="Times New Roman" w:hAnsi="Times New Roman" w:cs="Times New Roman"/>
        </w:rPr>
        <w:t>enter into agreements with third parties to do so.</w:t>
      </w:r>
      <w:r w:rsidR="003D2E16">
        <w:rPr>
          <w:rStyle w:val="FootnoteReference"/>
          <w:rFonts w:ascii="Times New Roman" w:hAnsi="Times New Roman" w:cs="Times New Roman"/>
        </w:rPr>
        <w:footnoteReference w:id="45"/>
      </w:r>
      <w:r>
        <w:rPr>
          <w:rFonts w:ascii="Times New Roman" w:hAnsi="Times New Roman" w:cs="Times New Roman"/>
        </w:rPr>
        <w:t xml:space="preserve"> </w:t>
      </w:r>
    </w:p>
    <w:p w14:paraId="5134BD71" w14:textId="2DEE3AF4" w:rsidR="000E05C0" w:rsidRDefault="00C25607" w:rsidP="000E05C0">
      <w:pPr>
        <w:spacing w:line="480" w:lineRule="auto"/>
        <w:ind w:firstLine="720"/>
        <w:jc w:val="both"/>
        <w:rPr>
          <w:rFonts w:ascii="Times New Roman" w:hAnsi="Times New Roman" w:cs="Times New Roman"/>
        </w:rPr>
      </w:pPr>
      <w:r>
        <w:rPr>
          <w:rFonts w:ascii="Times New Roman" w:hAnsi="Times New Roman" w:cs="Times New Roman"/>
        </w:rPr>
        <w:t>There are some exceptions to this prohibition. NOPD may use</w:t>
      </w:r>
      <w:r w:rsidR="000E05C0">
        <w:rPr>
          <w:rFonts w:ascii="Times New Roman" w:hAnsi="Times New Roman" w:cs="Times New Roman"/>
        </w:rPr>
        <w:t xml:space="preserve"> “evidence relating to the authorized investigation of a specific crime that may have been generated from a face surveillance or characteristic tracking system, so long as such evidence was not generated by, with the knowledge of, or at the request of the NOPD.”</w:t>
      </w:r>
      <w:r w:rsidR="000E05C0">
        <w:rPr>
          <w:rStyle w:val="FootnoteReference"/>
          <w:rFonts w:ascii="Times New Roman" w:hAnsi="Times New Roman" w:cs="Times New Roman"/>
        </w:rPr>
        <w:footnoteReference w:id="46"/>
      </w:r>
      <w:r w:rsidR="000E05C0">
        <w:rPr>
          <w:rFonts w:ascii="Times New Roman" w:hAnsi="Times New Roman" w:cs="Times New Roman"/>
        </w:rPr>
        <w:t xml:space="preserve"> Additionally, </w:t>
      </w:r>
      <w:r w:rsidR="00C74E84">
        <w:rPr>
          <w:rFonts w:ascii="Times New Roman" w:hAnsi="Times New Roman" w:cs="Times New Roman"/>
        </w:rPr>
        <w:t>NOP</w:t>
      </w:r>
      <w:r w:rsidR="00CD566E">
        <w:rPr>
          <w:rFonts w:ascii="Times New Roman" w:hAnsi="Times New Roman" w:cs="Times New Roman"/>
        </w:rPr>
        <w:t>D</w:t>
      </w:r>
      <w:r w:rsidR="00C74E84">
        <w:rPr>
          <w:rFonts w:ascii="Times New Roman" w:hAnsi="Times New Roman" w:cs="Times New Roman"/>
        </w:rPr>
        <w:t xml:space="preserve"> may</w:t>
      </w:r>
      <w:r w:rsidR="000E05C0">
        <w:rPr>
          <w:rFonts w:ascii="Times New Roman" w:hAnsi="Times New Roman" w:cs="Times New Roman"/>
        </w:rPr>
        <w:t xml:space="preserve"> use surveillance technology in the active investigation of certain enumerated crimes of violence.</w:t>
      </w:r>
      <w:r w:rsidR="000E05C0">
        <w:rPr>
          <w:rStyle w:val="FootnoteReference"/>
          <w:rFonts w:ascii="Times New Roman" w:hAnsi="Times New Roman" w:cs="Times New Roman"/>
        </w:rPr>
        <w:footnoteReference w:id="47"/>
      </w:r>
      <w:r w:rsidR="000E05C0">
        <w:rPr>
          <w:rFonts w:ascii="Times New Roman" w:hAnsi="Times New Roman" w:cs="Times New Roman"/>
        </w:rPr>
        <w:t xml:space="preserve"> The technology may not, however, be used for general surveillance.</w:t>
      </w:r>
      <w:r w:rsidR="000E05C0">
        <w:rPr>
          <w:rStyle w:val="FootnoteReference"/>
          <w:rFonts w:ascii="Times New Roman" w:hAnsi="Times New Roman" w:cs="Times New Roman"/>
        </w:rPr>
        <w:footnoteReference w:id="48"/>
      </w:r>
      <w:r w:rsidR="000E05C0">
        <w:rPr>
          <w:rFonts w:ascii="Times New Roman" w:hAnsi="Times New Roman" w:cs="Times New Roman"/>
        </w:rPr>
        <w:t xml:space="preserve"> </w:t>
      </w:r>
      <w:r w:rsidR="00C74E84">
        <w:rPr>
          <w:rFonts w:ascii="Times New Roman" w:hAnsi="Times New Roman" w:cs="Times New Roman"/>
        </w:rPr>
        <w:t xml:space="preserve">NOPD </w:t>
      </w:r>
      <w:r w:rsidR="00F71DA4">
        <w:rPr>
          <w:rFonts w:ascii="Times New Roman" w:hAnsi="Times New Roman" w:cs="Times New Roman"/>
        </w:rPr>
        <w:t xml:space="preserve">has </w:t>
      </w:r>
      <w:r w:rsidR="00C74E84">
        <w:rPr>
          <w:rFonts w:ascii="Times New Roman" w:hAnsi="Times New Roman" w:cs="Times New Roman"/>
        </w:rPr>
        <w:t>adopted t</w:t>
      </w:r>
      <w:r w:rsidR="000E05C0">
        <w:rPr>
          <w:rFonts w:ascii="Times New Roman" w:hAnsi="Times New Roman" w:cs="Times New Roman"/>
        </w:rPr>
        <w:t xml:space="preserve">he language of the ordinance in its </w:t>
      </w:r>
      <w:r w:rsidR="00F71DA4">
        <w:rPr>
          <w:rFonts w:ascii="Times New Roman" w:hAnsi="Times New Roman" w:cs="Times New Roman"/>
        </w:rPr>
        <w:t xml:space="preserve">own </w:t>
      </w:r>
      <w:r w:rsidR="000E05C0">
        <w:rPr>
          <w:rFonts w:ascii="Times New Roman" w:hAnsi="Times New Roman" w:cs="Times New Roman"/>
        </w:rPr>
        <w:t>internal policy</w:t>
      </w:r>
      <w:r w:rsidR="00C74E84">
        <w:rPr>
          <w:rFonts w:ascii="Times New Roman" w:hAnsi="Times New Roman" w:cs="Times New Roman"/>
        </w:rPr>
        <w:t>.</w:t>
      </w:r>
      <w:r w:rsidR="000E05C0">
        <w:rPr>
          <w:rStyle w:val="FootnoteReference"/>
          <w:rFonts w:ascii="Times New Roman" w:hAnsi="Times New Roman" w:cs="Times New Roman"/>
        </w:rPr>
        <w:footnoteReference w:id="49"/>
      </w:r>
    </w:p>
    <w:p w14:paraId="02D5C91D" w14:textId="6D90AB61" w:rsidR="00B16A56" w:rsidRDefault="000E05C0" w:rsidP="00B16A56">
      <w:pPr>
        <w:spacing w:line="480" w:lineRule="auto"/>
        <w:ind w:firstLine="720"/>
        <w:jc w:val="both"/>
        <w:rPr>
          <w:rFonts w:ascii="Times New Roman" w:hAnsi="Times New Roman" w:cs="Times New Roman"/>
        </w:rPr>
      </w:pPr>
      <w:r>
        <w:rPr>
          <w:rFonts w:ascii="Times New Roman" w:hAnsi="Times New Roman" w:cs="Times New Roman"/>
        </w:rPr>
        <w:t>Section 147-2</w:t>
      </w:r>
      <w:r w:rsidR="00B16A56">
        <w:rPr>
          <w:rFonts w:ascii="Times New Roman" w:hAnsi="Times New Roman" w:cs="Times New Roman"/>
        </w:rPr>
        <w:t xml:space="preserve"> further requires that, in order to use any</w:t>
      </w:r>
      <w:r>
        <w:rPr>
          <w:rFonts w:ascii="Times New Roman" w:hAnsi="Times New Roman" w:cs="Times New Roman"/>
        </w:rPr>
        <w:t xml:space="preserve"> facial recognition technology</w:t>
      </w:r>
      <w:r w:rsidR="00B16A56">
        <w:rPr>
          <w:rFonts w:ascii="Times New Roman" w:hAnsi="Times New Roman" w:cs="Times New Roman"/>
        </w:rPr>
        <w:t xml:space="preserve">, the technology must comply with NOPD policy safeguards for ensuring the reliability of the technology, as </w:t>
      </w:r>
      <w:r w:rsidRPr="00710E31">
        <w:rPr>
          <w:rFonts w:ascii="Times New Roman" w:hAnsi="Times New Roman" w:cs="Times New Roman"/>
        </w:rPr>
        <w:t>well as documenting the use of the technology.</w:t>
      </w:r>
      <w:r w:rsidRPr="00710E31">
        <w:rPr>
          <w:rStyle w:val="FootnoteReference"/>
          <w:rFonts w:ascii="Times New Roman" w:hAnsi="Times New Roman" w:cs="Times New Roman"/>
        </w:rPr>
        <w:footnoteReference w:id="50"/>
      </w:r>
      <w:r>
        <w:rPr>
          <w:rFonts w:ascii="Times New Roman" w:hAnsi="Times New Roman" w:cs="Times New Roman"/>
        </w:rPr>
        <w:t xml:space="preserve"> NOPD policy provides that the use of facial recognition technology must be approved on a case-by-case basis by an NOPD supervisor.</w:t>
      </w:r>
      <w:r w:rsidR="00F452FD">
        <w:rPr>
          <w:rStyle w:val="FootnoteReference"/>
          <w:rFonts w:ascii="Times New Roman" w:hAnsi="Times New Roman" w:cs="Times New Roman"/>
        </w:rPr>
        <w:footnoteReference w:id="51"/>
      </w:r>
      <w:r>
        <w:rPr>
          <w:rFonts w:ascii="Times New Roman" w:hAnsi="Times New Roman" w:cs="Times New Roman"/>
        </w:rPr>
        <w:t xml:space="preserve"> In requesting use of the technology, officers must submit an NOPD Form 357, which serves as a sworn affidavit certifying (1) the reason for the request and the enumerated crime justifying the use of facial recognition technology and (2) that all other reasonable means of identifying the individual have been exhausted, absent exigent circumstances.</w:t>
      </w:r>
      <w:r w:rsidR="00C51F48">
        <w:rPr>
          <w:rStyle w:val="FootnoteReference"/>
          <w:rFonts w:ascii="Times New Roman" w:hAnsi="Times New Roman" w:cs="Times New Roman"/>
        </w:rPr>
        <w:footnoteReference w:id="52"/>
      </w:r>
      <w:r>
        <w:rPr>
          <w:rFonts w:ascii="Times New Roman" w:hAnsi="Times New Roman" w:cs="Times New Roman"/>
        </w:rPr>
        <w:t xml:space="preserve"> </w:t>
      </w:r>
      <w:r w:rsidR="00B16A56">
        <w:rPr>
          <w:rFonts w:ascii="Times New Roman" w:hAnsi="Times New Roman" w:cs="Times New Roman"/>
        </w:rPr>
        <w:t>Officers may submit this request only for enumerated crimes of violence.</w:t>
      </w:r>
      <w:r w:rsidR="00C51F48">
        <w:rPr>
          <w:rStyle w:val="FootnoteReference"/>
          <w:rFonts w:ascii="Times New Roman" w:hAnsi="Times New Roman" w:cs="Times New Roman"/>
        </w:rPr>
        <w:footnoteReference w:id="53"/>
      </w:r>
      <w:r w:rsidR="000B25EF">
        <w:rPr>
          <w:rFonts w:ascii="Times New Roman" w:hAnsi="Times New Roman" w:cs="Times New Roman"/>
        </w:rPr>
        <w:t xml:space="preserve"> </w:t>
      </w:r>
      <w:r w:rsidR="00B16A56">
        <w:rPr>
          <w:rFonts w:ascii="Times New Roman" w:hAnsi="Times New Roman" w:cs="Times New Roman"/>
        </w:rPr>
        <w:t>General surveillance is impermissible under both NOPD policy and the local ordinance.</w:t>
      </w:r>
      <w:r w:rsidR="00C51F48">
        <w:rPr>
          <w:rStyle w:val="FootnoteReference"/>
          <w:rFonts w:ascii="Times New Roman" w:hAnsi="Times New Roman" w:cs="Times New Roman"/>
        </w:rPr>
        <w:footnoteReference w:id="54"/>
      </w:r>
      <w:r>
        <w:rPr>
          <w:rFonts w:ascii="Times New Roman" w:hAnsi="Times New Roman" w:cs="Times New Roman"/>
        </w:rPr>
        <w:t xml:space="preserve"> Further, </w:t>
      </w:r>
      <w:r w:rsidR="00B16A56">
        <w:rPr>
          <w:rFonts w:ascii="Times New Roman" w:hAnsi="Times New Roman" w:cs="Times New Roman"/>
        </w:rPr>
        <w:t>only NOPD facial recognition investigators who have completed mandatory training may access the technology.</w:t>
      </w:r>
      <w:r w:rsidR="00C51F48">
        <w:rPr>
          <w:rStyle w:val="FootnoteReference"/>
          <w:rFonts w:ascii="Times New Roman" w:hAnsi="Times New Roman" w:cs="Times New Roman"/>
        </w:rPr>
        <w:footnoteReference w:id="55"/>
      </w:r>
      <w:r w:rsidR="00B16A56">
        <w:rPr>
          <w:rFonts w:ascii="Times New Roman" w:hAnsi="Times New Roman" w:cs="Times New Roman"/>
        </w:rPr>
        <w:t xml:space="preserve"> If the technology identifies a possible match, </w:t>
      </w:r>
      <w:r>
        <w:rPr>
          <w:rFonts w:ascii="Times New Roman" w:hAnsi="Times New Roman" w:cs="Times New Roman"/>
        </w:rPr>
        <w:t xml:space="preserve">the trained investigator </w:t>
      </w:r>
      <w:r w:rsidR="00A22965">
        <w:rPr>
          <w:rFonts w:ascii="Times New Roman" w:hAnsi="Times New Roman" w:cs="Times New Roman"/>
        </w:rPr>
        <w:t>is supposed to</w:t>
      </w:r>
      <w:r>
        <w:rPr>
          <w:rFonts w:ascii="Times New Roman" w:hAnsi="Times New Roman" w:cs="Times New Roman"/>
        </w:rPr>
        <w:t xml:space="preserve"> conduct a manual review of the results, involving a visual comparison of the facial characteristics of each candidate against the submitted image.</w:t>
      </w:r>
      <w:r w:rsidR="00C51F48">
        <w:rPr>
          <w:rStyle w:val="FootnoteReference"/>
          <w:rFonts w:ascii="Times New Roman" w:hAnsi="Times New Roman" w:cs="Times New Roman"/>
        </w:rPr>
        <w:footnoteReference w:id="56"/>
      </w:r>
      <w:r>
        <w:rPr>
          <w:rFonts w:ascii="Times New Roman" w:hAnsi="Times New Roman" w:cs="Times New Roman"/>
        </w:rPr>
        <w:t xml:space="preserve"> </w:t>
      </w:r>
      <w:r w:rsidR="00B16A56">
        <w:rPr>
          <w:rFonts w:ascii="Times New Roman" w:hAnsi="Times New Roman" w:cs="Times New Roman"/>
        </w:rPr>
        <w:t>T</w:t>
      </w:r>
      <w:r w:rsidR="00A22965">
        <w:rPr>
          <w:rFonts w:ascii="Times New Roman" w:hAnsi="Times New Roman" w:cs="Times New Roman"/>
        </w:rPr>
        <w:t xml:space="preserve">he </w:t>
      </w:r>
      <w:r>
        <w:rPr>
          <w:rFonts w:ascii="Times New Roman" w:hAnsi="Times New Roman" w:cs="Times New Roman"/>
        </w:rPr>
        <w:t xml:space="preserve">possible match candidate should also </w:t>
      </w:r>
      <w:r w:rsidR="00135643">
        <w:rPr>
          <w:rFonts w:ascii="Times New Roman" w:hAnsi="Times New Roman" w:cs="Times New Roman"/>
        </w:rPr>
        <w:t xml:space="preserve">be </w:t>
      </w:r>
      <w:r>
        <w:rPr>
          <w:rFonts w:ascii="Times New Roman" w:hAnsi="Times New Roman" w:cs="Times New Roman"/>
        </w:rPr>
        <w:t>submitted for peer review among other facial recognition investigators.</w:t>
      </w:r>
      <w:r w:rsidR="00C51F48">
        <w:rPr>
          <w:rStyle w:val="FootnoteReference"/>
          <w:rFonts w:ascii="Times New Roman" w:hAnsi="Times New Roman" w:cs="Times New Roman"/>
        </w:rPr>
        <w:footnoteReference w:id="57"/>
      </w:r>
      <w:r>
        <w:rPr>
          <w:rFonts w:ascii="Times New Roman" w:hAnsi="Times New Roman" w:cs="Times New Roman"/>
        </w:rPr>
        <w:t xml:space="preserve"> Beyond the use of the Form 357, officers </w:t>
      </w:r>
      <w:r>
        <w:rPr>
          <w:rFonts w:ascii="Times New Roman" w:hAnsi="Times New Roman" w:cs="Times New Roman"/>
        </w:rPr>
        <w:lastRenderedPageBreak/>
        <w:t>must also document the source of the image and underlying reasons for the requested use of facial recognition systems as an investigative lead in the police report associated with the case.</w:t>
      </w:r>
      <w:r w:rsidR="00C51F48">
        <w:rPr>
          <w:rStyle w:val="FootnoteReference"/>
          <w:rFonts w:ascii="Times New Roman" w:hAnsi="Times New Roman" w:cs="Times New Roman"/>
        </w:rPr>
        <w:footnoteReference w:id="58"/>
      </w:r>
      <w:r>
        <w:rPr>
          <w:rFonts w:ascii="Times New Roman" w:hAnsi="Times New Roman" w:cs="Times New Roman"/>
        </w:rPr>
        <w:t xml:space="preserve"> </w:t>
      </w:r>
      <w:r w:rsidR="00B16A56">
        <w:rPr>
          <w:rFonts w:ascii="Times New Roman" w:hAnsi="Times New Roman" w:cs="Times New Roman"/>
        </w:rPr>
        <w:t>NOPD’s policy acknowledges that the use of facial recognition in policing requires balancing information-gathering requirements for law enforcement and the legal and privacy rights of individuals.</w:t>
      </w:r>
      <w:r w:rsidR="00C51F48">
        <w:rPr>
          <w:rStyle w:val="FootnoteReference"/>
          <w:rFonts w:ascii="Times New Roman" w:hAnsi="Times New Roman" w:cs="Times New Roman"/>
        </w:rPr>
        <w:footnoteReference w:id="59"/>
      </w:r>
      <w:r w:rsidR="00B16A56">
        <w:rPr>
          <w:rFonts w:ascii="Times New Roman" w:hAnsi="Times New Roman" w:cs="Times New Roman"/>
        </w:rPr>
        <w:t xml:space="preserve"> If a possible match candidate is approved, under NOPD policy, this does not constitute probable cause to arrest or obtain a search warrant; further investigation is needed to establish probable cause.</w:t>
      </w:r>
      <w:r w:rsidR="00C51F48">
        <w:rPr>
          <w:rStyle w:val="FootnoteReference"/>
          <w:rFonts w:ascii="Times New Roman" w:hAnsi="Times New Roman" w:cs="Times New Roman"/>
        </w:rPr>
        <w:footnoteReference w:id="60"/>
      </w:r>
    </w:p>
    <w:p w14:paraId="4901E28B" w14:textId="3F2219A2" w:rsidR="00B16A56" w:rsidRPr="00AB5D63" w:rsidRDefault="00B16A56" w:rsidP="00B16A56">
      <w:pPr>
        <w:pStyle w:val="ListParagraph"/>
        <w:numPr>
          <w:ilvl w:val="1"/>
          <w:numId w:val="6"/>
        </w:numPr>
        <w:spacing w:line="480" w:lineRule="auto"/>
        <w:jc w:val="both"/>
        <w:rPr>
          <w:rFonts w:ascii="Times New Roman" w:hAnsi="Times New Roman" w:cs="Times New Roman"/>
          <w:b/>
          <w:bCs/>
        </w:rPr>
      </w:pPr>
      <w:r w:rsidRPr="00AB5D63">
        <w:rPr>
          <w:rFonts w:ascii="Times New Roman" w:hAnsi="Times New Roman" w:cs="Times New Roman"/>
          <w:b/>
          <w:bCs/>
        </w:rPr>
        <w:t xml:space="preserve">Project NOLA’s surveillance initiatives </w:t>
      </w:r>
    </w:p>
    <w:p w14:paraId="17067977" w14:textId="72FC0A42" w:rsidR="000E05C0" w:rsidRPr="00A95A8D" w:rsidRDefault="00B16A56" w:rsidP="000E05C0">
      <w:pPr>
        <w:spacing w:line="480" w:lineRule="auto"/>
        <w:ind w:firstLine="720"/>
        <w:jc w:val="both"/>
        <w:rPr>
          <w:rFonts w:ascii="Times New Roman" w:hAnsi="Times New Roman" w:cs="Times New Roman"/>
        </w:rPr>
      </w:pPr>
      <w:r>
        <w:rPr>
          <w:rFonts w:ascii="Times New Roman" w:hAnsi="Times New Roman" w:cs="Times New Roman"/>
        </w:rPr>
        <w:t>About</w:t>
      </w:r>
      <w:r w:rsidR="000E05C0">
        <w:rPr>
          <w:rFonts w:ascii="Times New Roman" w:hAnsi="Times New Roman" w:cs="Times New Roman"/>
        </w:rPr>
        <w:t xml:space="preserve"> two-hundred Project NOLA cameras around the city</w:t>
      </w:r>
      <w:r w:rsidR="000C406F">
        <w:rPr>
          <w:rFonts w:ascii="Times New Roman" w:hAnsi="Times New Roman" w:cs="Times New Roman"/>
        </w:rPr>
        <w:t xml:space="preserve"> </w:t>
      </w:r>
      <w:r w:rsidR="000E05C0">
        <w:rPr>
          <w:rFonts w:ascii="Times New Roman" w:hAnsi="Times New Roman" w:cs="Times New Roman"/>
        </w:rPr>
        <w:t>are equipped with facial recognition technology.</w:t>
      </w:r>
      <w:r w:rsidR="000E05C0">
        <w:rPr>
          <w:rStyle w:val="FootnoteReference"/>
          <w:rFonts w:ascii="Times New Roman" w:hAnsi="Times New Roman" w:cs="Times New Roman"/>
        </w:rPr>
        <w:footnoteReference w:id="61"/>
      </w:r>
      <w:r w:rsidR="000E05C0">
        <w:rPr>
          <w:rFonts w:ascii="Times New Roman" w:hAnsi="Times New Roman" w:cs="Times New Roman"/>
        </w:rPr>
        <w:t xml:space="preserve"> In December 2025, </w:t>
      </w:r>
      <w:r w:rsidR="00662761">
        <w:rPr>
          <w:rFonts w:ascii="Times New Roman" w:hAnsi="Times New Roman" w:cs="Times New Roman"/>
        </w:rPr>
        <w:t>Br</w:t>
      </w:r>
      <w:r w:rsidR="00A758D9">
        <w:rPr>
          <w:rFonts w:ascii="Times New Roman" w:hAnsi="Times New Roman" w:cs="Times New Roman"/>
        </w:rPr>
        <w:t>y</w:t>
      </w:r>
      <w:r w:rsidR="00662761">
        <w:rPr>
          <w:rFonts w:ascii="Times New Roman" w:hAnsi="Times New Roman" w:cs="Times New Roman"/>
        </w:rPr>
        <w:t xml:space="preserve">an Lagarde, the Executive Director of Project NOLA, </w:t>
      </w:r>
      <w:r w:rsidR="000E05C0">
        <w:rPr>
          <w:rFonts w:ascii="Times New Roman" w:hAnsi="Times New Roman" w:cs="Times New Roman"/>
        </w:rPr>
        <w:t xml:space="preserve">told </w:t>
      </w:r>
      <w:r w:rsidR="000E05C0">
        <w:rPr>
          <w:rFonts w:ascii="Times New Roman" w:hAnsi="Times New Roman" w:cs="Times New Roman"/>
          <w:i/>
          <w:iCs/>
        </w:rPr>
        <w:t>NPR</w:t>
      </w:r>
      <w:r w:rsidR="000E05C0">
        <w:rPr>
          <w:rFonts w:ascii="Times New Roman" w:hAnsi="Times New Roman" w:cs="Times New Roman"/>
        </w:rPr>
        <w:t xml:space="preserve"> that, on busy days, there are hundreds of facial recognition hits captured by his cameras.</w:t>
      </w:r>
      <w:r w:rsidR="000E05C0">
        <w:rPr>
          <w:rStyle w:val="FootnoteReference"/>
          <w:rFonts w:ascii="Times New Roman" w:hAnsi="Times New Roman" w:cs="Times New Roman"/>
        </w:rPr>
        <w:footnoteReference w:id="62"/>
      </w:r>
      <w:r w:rsidR="000E05C0">
        <w:rPr>
          <w:rFonts w:ascii="Times New Roman" w:hAnsi="Times New Roman" w:cs="Times New Roman"/>
        </w:rPr>
        <w:t xml:space="preserve"> Some of these individuals are reported as wanted by law enforcement agencies. Others, Lagarde explained, he is tracking on his own initiative “because of their apparent involvement in felony-level criminal activity.”</w:t>
      </w:r>
      <w:r w:rsidR="000E05C0">
        <w:rPr>
          <w:rStyle w:val="FootnoteReference"/>
          <w:rFonts w:ascii="Times New Roman" w:hAnsi="Times New Roman" w:cs="Times New Roman"/>
        </w:rPr>
        <w:footnoteReference w:id="63"/>
      </w:r>
      <w:r w:rsidR="000E05C0">
        <w:rPr>
          <w:rFonts w:ascii="Times New Roman" w:hAnsi="Times New Roman" w:cs="Times New Roman"/>
        </w:rPr>
        <w:t xml:space="preserve"> New Orleans’s use of automated facial recognition technology is the first known widespread effort by police to use artificial intelligence to identify people in live camera feeds for the purpose of making arrests.</w:t>
      </w:r>
      <w:r w:rsidR="000E05C0">
        <w:rPr>
          <w:rStyle w:val="FootnoteReference"/>
          <w:rFonts w:ascii="Times New Roman" w:hAnsi="Times New Roman" w:cs="Times New Roman"/>
        </w:rPr>
        <w:footnoteReference w:id="64"/>
      </w:r>
    </w:p>
    <w:p w14:paraId="6E6E977B" w14:textId="2AA9762B" w:rsidR="000E05C0" w:rsidRDefault="000E05C0" w:rsidP="00B16A56">
      <w:pPr>
        <w:spacing w:line="480" w:lineRule="auto"/>
        <w:ind w:firstLine="720"/>
        <w:jc w:val="both"/>
        <w:rPr>
          <w:rFonts w:ascii="Times New Roman" w:hAnsi="Times New Roman" w:cs="Times New Roman"/>
        </w:rPr>
      </w:pPr>
      <w:r>
        <w:rPr>
          <w:rFonts w:ascii="Times New Roman" w:hAnsi="Times New Roman" w:cs="Times New Roman"/>
        </w:rPr>
        <w:t xml:space="preserve">In May 2025, </w:t>
      </w:r>
      <w:r>
        <w:rPr>
          <w:rFonts w:ascii="Times New Roman" w:hAnsi="Times New Roman" w:cs="Times New Roman"/>
          <w:i/>
          <w:iCs/>
        </w:rPr>
        <w:t xml:space="preserve">The Washington Post </w:t>
      </w:r>
      <w:r>
        <w:rPr>
          <w:rFonts w:ascii="Times New Roman" w:hAnsi="Times New Roman" w:cs="Times New Roman"/>
        </w:rPr>
        <w:t xml:space="preserve">reported that NOPD Chief Anne Kirkpatrick </w:t>
      </w:r>
      <w:r w:rsidR="00B16A56">
        <w:rPr>
          <w:rFonts w:ascii="Times New Roman" w:hAnsi="Times New Roman" w:cs="Times New Roman"/>
        </w:rPr>
        <w:t>had</w:t>
      </w:r>
      <w:r>
        <w:rPr>
          <w:rFonts w:ascii="Times New Roman" w:hAnsi="Times New Roman" w:cs="Times New Roman"/>
        </w:rPr>
        <w:t xml:space="preserve"> paused NOPD’s collaboration with Project NOLA</w:t>
      </w:r>
      <w:r w:rsidR="00B16A56">
        <w:rPr>
          <w:rFonts w:ascii="Times New Roman" w:hAnsi="Times New Roman" w:cs="Times New Roman"/>
        </w:rPr>
        <w:t xml:space="preserve"> in early April</w:t>
      </w:r>
      <w:r>
        <w:rPr>
          <w:rFonts w:ascii="Times New Roman" w:hAnsi="Times New Roman" w:cs="Times New Roman"/>
        </w:rPr>
        <w:t>, “after a captain identified the alerts as a potential problem during a review.”</w:t>
      </w:r>
      <w:r>
        <w:rPr>
          <w:rStyle w:val="FootnoteReference"/>
          <w:rFonts w:ascii="Times New Roman" w:hAnsi="Times New Roman" w:cs="Times New Roman"/>
        </w:rPr>
        <w:footnoteReference w:id="65"/>
      </w:r>
      <w:r>
        <w:rPr>
          <w:rFonts w:ascii="Times New Roman" w:hAnsi="Times New Roman" w:cs="Times New Roman"/>
        </w:rPr>
        <w:t xml:space="preserve"> Chief Kirkpatrick shared an email with the </w:t>
      </w:r>
      <w:r>
        <w:rPr>
          <w:rFonts w:ascii="Times New Roman" w:hAnsi="Times New Roman" w:cs="Times New Roman"/>
          <w:i/>
          <w:iCs/>
        </w:rPr>
        <w:t xml:space="preserve">Washington Post </w:t>
      </w:r>
      <w:r>
        <w:rPr>
          <w:rFonts w:ascii="Times New Roman" w:hAnsi="Times New Roman" w:cs="Times New Roman"/>
        </w:rPr>
        <w:t xml:space="preserve">that she sent to Project NOLA, </w:t>
      </w:r>
      <w:r w:rsidR="00B16A56">
        <w:rPr>
          <w:rFonts w:ascii="Times New Roman" w:hAnsi="Times New Roman" w:cs="Times New Roman"/>
        </w:rPr>
        <w:t>directing</w:t>
      </w:r>
      <w:r>
        <w:rPr>
          <w:rFonts w:ascii="Times New Roman" w:hAnsi="Times New Roman" w:cs="Times New Roman"/>
        </w:rPr>
        <w:t xml:space="preserve"> that the automated alerts must be turned off until she is “sure that the use of the app meets all the requirements of the law and policies.” </w:t>
      </w:r>
      <w:r w:rsidR="00135643">
        <w:rPr>
          <w:rFonts w:ascii="Times New Roman" w:hAnsi="Times New Roman" w:cs="Times New Roman"/>
        </w:rPr>
        <w:t>In direct contradiction to Chief Kirkpatrick’s public statements,</w:t>
      </w:r>
      <w:r>
        <w:rPr>
          <w:rFonts w:ascii="Times New Roman" w:hAnsi="Times New Roman" w:cs="Times New Roman"/>
        </w:rPr>
        <w:t xml:space="preserve"> Sgt. Cherny testified</w:t>
      </w:r>
      <w:r w:rsidR="00135643">
        <w:rPr>
          <w:rFonts w:ascii="Times New Roman" w:hAnsi="Times New Roman" w:cs="Times New Roman"/>
        </w:rPr>
        <w:t xml:space="preserve"> before this Court</w:t>
      </w:r>
      <w:r>
        <w:rPr>
          <w:rFonts w:ascii="Times New Roman" w:hAnsi="Times New Roman" w:cs="Times New Roman"/>
        </w:rPr>
        <w:t xml:space="preserve"> that there was never actually a pause</w:t>
      </w:r>
      <w:r w:rsidR="00135643">
        <w:rPr>
          <w:rFonts w:ascii="Times New Roman" w:hAnsi="Times New Roman" w:cs="Times New Roman"/>
        </w:rPr>
        <w:t xml:space="preserve"> in NOPD’s collaboration with Project NOLA</w:t>
      </w:r>
      <w:r>
        <w:rPr>
          <w:rFonts w:ascii="Times New Roman" w:hAnsi="Times New Roman" w:cs="Times New Roman"/>
        </w:rPr>
        <w:t>:</w:t>
      </w:r>
    </w:p>
    <w:p w14:paraId="23B62DF1" w14:textId="77777777" w:rsidR="000E05C0" w:rsidRDefault="000E05C0" w:rsidP="000E05C0">
      <w:pPr>
        <w:spacing w:line="480" w:lineRule="auto"/>
        <w:ind w:firstLine="720"/>
        <w:jc w:val="both"/>
        <w:rPr>
          <w:rFonts w:ascii="Times New Roman" w:hAnsi="Times New Roman" w:cs="Times New Roman"/>
        </w:rPr>
      </w:pPr>
      <w:r>
        <w:rPr>
          <w:rFonts w:ascii="Times New Roman" w:hAnsi="Times New Roman" w:cs="Times New Roman"/>
        </w:rPr>
        <w:t>Q:</w:t>
      </w:r>
      <w:r>
        <w:rPr>
          <w:rFonts w:ascii="Times New Roman" w:hAnsi="Times New Roman" w:cs="Times New Roman"/>
        </w:rPr>
        <w:tab/>
        <w:t>So there is an app that officers can receive notifications to?</w:t>
      </w:r>
    </w:p>
    <w:p w14:paraId="1F0D2B87" w14:textId="77777777" w:rsidR="000E05C0" w:rsidRDefault="000E05C0" w:rsidP="000E05C0">
      <w:pPr>
        <w:ind w:left="1440" w:hanging="720"/>
        <w:jc w:val="both"/>
        <w:rPr>
          <w:rFonts w:ascii="Times New Roman" w:hAnsi="Times New Roman" w:cs="Times New Roman"/>
        </w:rPr>
      </w:pPr>
      <w:r>
        <w:rPr>
          <w:rFonts w:ascii="Times New Roman" w:hAnsi="Times New Roman" w:cs="Times New Roman"/>
        </w:rPr>
        <w:t>A:</w:t>
      </w:r>
      <w:r>
        <w:rPr>
          <w:rFonts w:ascii="Times New Roman" w:hAnsi="Times New Roman" w:cs="Times New Roman"/>
        </w:rPr>
        <w:tab/>
        <w:t>At this time, back in February, there was. . . . They’ve been playing with it throughout the year to kind of figure out what the best way to disseminate information, and at that time that’s what they were using.</w:t>
      </w:r>
    </w:p>
    <w:p w14:paraId="574B9DA1" w14:textId="77777777" w:rsidR="000E05C0" w:rsidRDefault="000E05C0" w:rsidP="000E05C0">
      <w:pPr>
        <w:ind w:left="1440" w:hanging="720"/>
        <w:jc w:val="both"/>
        <w:rPr>
          <w:rFonts w:ascii="Times New Roman" w:hAnsi="Times New Roman" w:cs="Times New Roman"/>
        </w:rPr>
      </w:pPr>
    </w:p>
    <w:p w14:paraId="0AEAFD30" w14:textId="77777777" w:rsidR="000E05C0" w:rsidRDefault="000E05C0" w:rsidP="000E05C0">
      <w:pPr>
        <w:ind w:left="1440" w:hanging="720"/>
        <w:jc w:val="both"/>
        <w:rPr>
          <w:rFonts w:ascii="Times New Roman" w:hAnsi="Times New Roman" w:cs="Times New Roman"/>
        </w:rPr>
      </w:pPr>
      <w:r>
        <w:rPr>
          <w:rFonts w:ascii="Times New Roman" w:hAnsi="Times New Roman" w:cs="Times New Roman"/>
        </w:rPr>
        <w:lastRenderedPageBreak/>
        <w:t>Q:</w:t>
      </w:r>
      <w:r>
        <w:rPr>
          <w:rFonts w:ascii="Times New Roman" w:hAnsi="Times New Roman" w:cs="Times New Roman"/>
        </w:rPr>
        <w:tab/>
        <w:t>Right. Right. Because I know NOPD’s collaboration with Project NOLA is on pause, correct?</w:t>
      </w:r>
    </w:p>
    <w:p w14:paraId="73FFC9CA" w14:textId="77777777" w:rsidR="000E05C0" w:rsidRDefault="000E05C0" w:rsidP="000E05C0">
      <w:pPr>
        <w:ind w:left="1440" w:hanging="720"/>
        <w:jc w:val="both"/>
        <w:rPr>
          <w:rFonts w:ascii="Times New Roman" w:hAnsi="Times New Roman" w:cs="Times New Roman"/>
        </w:rPr>
      </w:pPr>
    </w:p>
    <w:p w14:paraId="36ED42CB" w14:textId="77777777" w:rsidR="000E05C0" w:rsidRDefault="000E05C0" w:rsidP="000E05C0">
      <w:pPr>
        <w:spacing w:line="480" w:lineRule="auto"/>
        <w:ind w:firstLine="720"/>
        <w:jc w:val="both"/>
        <w:rPr>
          <w:rFonts w:ascii="Times New Roman" w:hAnsi="Times New Roman" w:cs="Times New Roman"/>
        </w:rPr>
      </w:pPr>
      <w:r>
        <w:rPr>
          <w:rFonts w:ascii="Times New Roman" w:hAnsi="Times New Roman" w:cs="Times New Roman"/>
        </w:rPr>
        <w:t>A:</w:t>
      </w:r>
      <w:r>
        <w:rPr>
          <w:rFonts w:ascii="Times New Roman" w:hAnsi="Times New Roman" w:cs="Times New Roman"/>
        </w:rPr>
        <w:tab/>
        <w:t>No, that’s—that’s not correct.</w:t>
      </w:r>
    </w:p>
    <w:p w14:paraId="47283BB0" w14:textId="77777777" w:rsidR="000E05C0" w:rsidRDefault="000E05C0" w:rsidP="000E05C0">
      <w:pPr>
        <w:spacing w:line="480" w:lineRule="auto"/>
        <w:ind w:firstLine="720"/>
        <w:jc w:val="both"/>
        <w:rPr>
          <w:rFonts w:ascii="Times New Roman" w:hAnsi="Times New Roman" w:cs="Times New Roman"/>
        </w:rPr>
      </w:pPr>
      <w:r>
        <w:rPr>
          <w:rFonts w:ascii="Times New Roman" w:hAnsi="Times New Roman" w:cs="Times New Roman"/>
        </w:rPr>
        <w:t>Q:</w:t>
      </w:r>
      <w:r>
        <w:rPr>
          <w:rFonts w:ascii="Times New Roman" w:hAnsi="Times New Roman" w:cs="Times New Roman"/>
        </w:rPr>
        <w:tab/>
        <w:t>It’s ongoing?</w:t>
      </w:r>
    </w:p>
    <w:p w14:paraId="6D86B5E3" w14:textId="77777777" w:rsidR="000E05C0" w:rsidRDefault="000E05C0" w:rsidP="000E05C0">
      <w:pPr>
        <w:spacing w:line="480" w:lineRule="auto"/>
        <w:ind w:firstLine="720"/>
        <w:jc w:val="both"/>
        <w:rPr>
          <w:rFonts w:ascii="Times New Roman" w:hAnsi="Times New Roman" w:cs="Times New Roman"/>
        </w:rPr>
      </w:pPr>
      <w:r>
        <w:rPr>
          <w:rFonts w:ascii="Times New Roman" w:hAnsi="Times New Roman" w:cs="Times New Roman"/>
        </w:rPr>
        <w:t>A:</w:t>
      </w:r>
      <w:r>
        <w:rPr>
          <w:rFonts w:ascii="Times New Roman" w:hAnsi="Times New Roman" w:cs="Times New Roman"/>
        </w:rPr>
        <w:tab/>
        <w:t>Yeah.</w:t>
      </w:r>
    </w:p>
    <w:p w14:paraId="63FCB555" w14:textId="77777777" w:rsidR="000E05C0" w:rsidRDefault="000E05C0" w:rsidP="000E05C0">
      <w:pPr>
        <w:ind w:left="1440" w:hanging="720"/>
        <w:jc w:val="both"/>
        <w:rPr>
          <w:rFonts w:ascii="Times New Roman" w:hAnsi="Times New Roman" w:cs="Times New Roman"/>
        </w:rPr>
      </w:pPr>
      <w:r>
        <w:rPr>
          <w:rFonts w:ascii="Times New Roman" w:hAnsi="Times New Roman" w:cs="Times New Roman"/>
        </w:rPr>
        <w:t>Q:</w:t>
      </w:r>
      <w:r>
        <w:rPr>
          <w:rFonts w:ascii="Times New Roman" w:hAnsi="Times New Roman" w:cs="Times New Roman"/>
        </w:rPr>
        <w:tab/>
        <w:t xml:space="preserve">Okay. Is </w:t>
      </w:r>
      <w:proofErr w:type="gramStart"/>
      <w:r>
        <w:rPr>
          <w:rFonts w:ascii="Times New Roman" w:hAnsi="Times New Roman" w:cs="Times New Roman"/>
        </w:rPr>
        <w:t>it . . .</w:t>
      </w:r>
      <w:proofErr w:type="gramEnd"/>
      <w:r>
        <w:rPr>
          <w:rFonts w:ascii="Times New Roman" w:hAnsi="Times New Roman" w:cs="Times New Roman"/>
        </w:rPr>
        <w:t xml:space="preserve"> I’m thinking particularly about the statement that Chief Kirkpatrick made in April of this year indicating that the collaboration was on pause. Are you familiar with that?</w:t>
      </w:r>
    </w:p>
    <w:p w14:paraId="70C55F0F" w14:textId="77777777" w:rsidR="000E05C0" w:rsidRDefault="000E05C0" w:rsidP="000E05C0">
      <w:pPr>
        <w:ind w:left="1440" w:hanging="720"/>
        <w:jc w:val="both"/>
        <w:rPr>
          <w:rFonts w:ascii="Times New Roman" w:hAnsi="Times New Roman" w:cs="Times New Roman"/>
        </w:rPr>
      </w:pPr>
    </w:p>
    <w:p w14:paraId="5EDCB2D7" w14:textId="77777777" w:rsidR="000E05C0" w:rsidRDefault="000E05C0" w:rsidP="000E05C0">
      <w:pPr>
        <w:spacing w:line="480" w:lineRule="auto"/>
        <w:ind w:firstLine="720"/>
        <w:jc w:val="both"/>
        <w:rPr>
          <w:rFonts w:ascii="Times New Roman" w:hAnsi="Times New Roman" w:cs="Times New Roman"/>
        </w:rPr>
      </w:pPr>
      <w:r>
        <w:rPr>
          <w:rFonts w:ascii="Times New Roman" w:hAnsi="Times New Roman" w:cs="Times New Roman"/>
        </w:rPr>
        <w:t>A:</w:t>
      </w:r>
      <w:r>
        <w:rPr>
          <w:rFonts w:ascii="Times New Roman" w:hAnsi="Times New Roman" w:cs="Times New Roman"/>
        </w:rPr>
        <w:tab/>
        <w:t>No. The department uses Project NOLA cameras all the time.</w:t>
      </w:r>
    </w:p>
    <w:p w14:paraId="53C5CDA0" w14:textId="77777777" w:rsidR="000E05C0" w:rsidRDefault="000E05C0" w:rsidP="000E05C0">
      <w:pPr>
        <w:spacing w:line="480" w:lineRule="auto"/>
        <w:ind w:firstLine="720"/>
        <w:jc w:val="both"/>
        <w:rPr>
          <w:rFonts w:ascii="Times New Roman" w:hAnsi="Times New Roman" w:cs="Times New Roman"/>
        </w:rPr>
      </w:pPr>
      <w:r>
        <w:rPr>
          <w:rFonts w:ascii="Times New Roman" w:hAnsi="Times New Roman" w:cs="Times New Roman"/>
        </w:rPr>
        <w:t>Q:</w:t>
      </w:r>
      <w:r>
        <w:rPr>
          <w:rFonts w:ascii="Times New Roman" w:hAnsi="Times New Roman" w:cs="Times New Roman"/>
        </w:rPr>
        <w:tab/>
      </w:r>
      <w:proofErr w:type="gramStart"/>
      <w:r>
        <w:rPr>
          <w:rFonts w:ascii="Times New Roman" w:hAnsi="Times New Roman" w:cs="Times New Roman"/>
        </w:rPr>
        <w:t>So</w:t>
      </w:r>
      <w:proofErr w:type="gramEnd"/>
      <w:r>
        <w:rPr>
          <w:rFonts w:ascii="Times New Roman" w:hAnsi="Times New Roman" w:cs="Times New Roman"/>
        </w:rPr>
        <w:t xml:space="preserve"> there’s never been a lapse?</w:t>
      </w:r>
    </w:p>
    <w:p w14:paraId="666E6610" w14:textId="2F82BD67" w:rsidR="000E05C0" w:rsidRDefault="000E05C0" w:rsidP="000E05C0">
      <w:pPr>
        <w:spacing w:line="480" w:lineRule="auto"/>
        <w:ind w:firstLine="720"/>
        <w:jc w:val="both"/>
        <w:rPr>
          <w:rFonts w:ascii="Times New Roman" w:hAnsi="Times New Roman" w:cs="Times New Roman"/>
        </w:rPr>
      </w:pPr>
      <w:r>
        <w:rPr>
          <w:rFonts w:ascii="Times New Roman" w:hAnsi="Times New Roman" w:cs="Times New Roman"/>
        </w:rPr>
        <w:t>A:</w:t>
      </w:r>
      <w:r>
        <w:rPr>
          <w:rFonts w:ascii="Times New Roman" w:hAnsi="Times New Roman" w:cs="Times New Roman"/>
        </w:rPr>
        <w:tab/>
        <w:t>No.</w:t>
      </w:r>
      <w:r w:rsidR="00265421">
        <w:rPr>
          <w:rStyle w:val="FootnoteReference"/>
          <w:rFonts w:ascii="Times New Roman" w:hAnsi="Times New Roman" w:cs="Times New Roman"/>
        </w:rPr>
        <w:footnoteReference w:id="66"/>
      </w:r>
      <w:r>
        <w:rPr>
          <w:rFonts w:ascii="Times New Roman" w:hAnsi="Times New Roman" w:cs="Times New Roman"/>
        </w:rPr>
        <w:t xml:space="preserve"> </w:t>
      </w:r>
    </w:p>
    <w:p w14:paraId="4261E395" w14:textId="3B20A79D" w:rsidR="00A22965" w:rsidRDefault="00A22965" w:rsidP="00EA491F">
      <w:pPr>
        <w:spacing w:line="480" w:lineRule="auto"/>
        <w:jc w:val="both"/>
        <w:rPr>
          <w:rFonts w:ascii="Times New Roman" w:hAnsi="Times New Roman" w:cs="Times New Roman"/>
        </w:rPr>
      </w:pPr>
      <w:r>
        <w:rPr>
          <w:rFonts w:ascii="Times New Roman" w:hAnsi="Times New Roman" w:cs="Times New Roman"/>
        </w:rPr>
        <w:t xml:space="preserve">The </w:t>
      </w:r>
      <w:r w:rsidR="008B7002">
        <w:rPr>
          <w:rFonts w:ascii="Times New Roman" w:hAnsi="Times New Roman" w:cs="Times New Roman"/>
        </w:rPr>
        <w:t>S</w:t>
      </w:r>
      <w:r>
        <w:rPr>
          <w:rFonts w:ascii="Times New Roman" w:hAnsi="Times New Roman" w:cs="Times New Roman"/>
        </w:rPr>
        <w:t xml:space="preserve">tate offered no testimony or documentary evidence to explain this glaring discrepancy between NOPD’s public statements about its compliance with the local ordinance versus Sgt. Cherny’s contradictory statements about the ongoing use of </w:t>
      </w:r>
      <w:r w:rsidR="004B3CD8">
        <w:rPr>
          <w:rFonts w:ascii="Times New Roman" w:hAnsi="Times New Roman" w:cs="Times New Roman"/>
        </w:rPr>
        <w:t>facial recognition technology.</w:t>
      </w:r>
    </w:p>
    <w:p w14:paraId="0BD423C9" w14:textId="74614253" w:rsidR="00535AAC" w:rsidRPr="00D169AC" w:rsidRDefault="000E05C0" w:rsidP="00CD566E">
      <w:pPr>
        <w:spacing w:line="480" w:lineRule="auto"/>
        <w:ind w:firstLine="720"/>
        <w:jc w:val="both"/>
        <w:rPr>
          <w:rFonts w:ascii="Times New Roman" w:hAnsi="Times New Roman" w:cs="Times New Roman"/>
        </w:rPr>
      </w:pPr>
      <w:r>
        <w:rPr>
          <w:rFonts w:ascii="Times New Roman" w:hAnsi="Times New Roman" w:cs="Times New Roman"/>
        </w:rPr>
        <w:t>The officers’ testimony in Mr. Duckett’s case sheds additional light on NOPD’s current use of Project NOLA alerts involving facial recognition. Sgt. Cherny and Det. Reiter were clear that NOPD knows that Project NOLA is using facial recognition,</w:t>
      </w:r>
      <w:r>
        <w:rPr>
          <w:rStyle w:val="FootnoteReference"/>
          <w:rFonts w:ascii="Times New Roman" w:hAnsi="Times New Roman" w:cs="Times New Roman"/>
        </w:rPr>
        <w:footnoteReference w:id="67"/>
      </w:r>
      <w:r>
        <w:rPr>
          <w:rFonts w:ascii="Times New Roman" w:hAnsi="Times New Roman" w:cs="Times New Roman"/>
        </w:rPr>
        <w:t xml:space="preserve"> and is still actively collaborating with Project NOLA.</w:t>
      </w:r>
      <w:r>
        <w:rPr>
          <w:rStyle w:val="FootnoteReference"/>
          <w:rFonts w:ascii="Times New Roman" w:hAnsi="Times New Roman" w:cs="Times New Roman"/>
        </w:rPr>
        <w:footnoteReference w:id="68"/>
      </w:r>
      <w:r>
        <w:rPr>
          <w:rFonts w:ascii="Times New Roman" w:hAnsi="Times New Roman" w:cs="Times New Roman"/>
        </w:rPr>
        <w:t xml:space="preserve"> Despite NOPD’s ongoing use of this technology, its officers do not go through any training on facial recognition technology or using Project NOLA’s alert system.</w:t>
      </w:r>
      <w:r>
        <w:rPr>
          <w:rStyle w:val="FootnoteReference"/>
          <w:rFonts w:ascii="Times New Roman" w:hAnsi="Times New Roman" w:cs="Times New Roman"/>
        </w:rPr>
        <w:footnoteReference w:id="69"/>
      </w:r>
      <w:r>
        <w:rPr>
          <w:rFonts w:ascii="Times New Roman" w:hAnsi="Times New Roman" w:cs="Times New Roman"/>
        </w:rPr>
        <w:t xml:space="preserve"> </w:t>
      </w:r>
      <w:r w:rsidR="00B16A56">
        <w:rPr>
          <w:rFonts w:ascii="Times New Roman" w:hAnsi="Times New Roman" w:cs="Times New Roman"/>
        </w:rPr>
        <w:t>Nor is there any evidence that Project NOLA’s technology complies with NOPD’s policies, discussed above.</w:t>
      </w:r>
    </w:p>
    <w:p w14:paraId="3EAEE72E" w14:textId="03BCABFD" w:rsidR="000E05C0" w:rsidRDefault="00B16A56" w:rsidP="000E05C0">
      <w:pPr>
        <w:pStyle w:val="ListParagraph"/>
        <w:numPr>
          <w:ilvl w:val="0"/>
          <w:numId w:val="6"/>
        </w:numPr>
        <w:jc w:val="both"/>
        <w:rPr>
          <w:rFonts w:ascii="Times New Roman" w:hAnsi="Times New Roman" w:cs="Times New Roman"/>
          <w:b/>
          <w:bCs/>
          <w:u w:val="single"/>
        </w:rPr>
      </w:pPr>
      <w:r>
        <w:rPr>
          <w:rFonts w:ascii="Times New Roman" w:hAnsi="Times New Roman" w:cs="Times New Roman"/>
          <w:b/>
          <w:bCs/>
          <w:u w:val="single"/>
        </w:rPr>
        <w:t>Missing evidence of</w:t>
      </w:r>
      <w:r w:rsidR="000E05C0" w:rsidRPr="00B05C0E">
        <w:rPr>
          <w:rFonts w:ascii="Times New Roman" w:hAnsi="Times New Roman" w:cs="Times New Roman"/>
          <w:b/>
          <w:bCs/>
          <w:u w:val="single"/>
        </w:rPr>
        <w:t xml:space="preserve"> the use of facial recognition technology in Mr. Duckett’s case</w:t>
      </w:r>
    </w:p>
    <w:p w14:paraId="56E7A85A" w14:textId="77777777" w:rsidR="000E05C0" w:rsidRDefault="000E05C0" w:rsidP="000E05C0">
      <w:pPr>
        <w:jc w:val="both"/>
        <w:rPr>
          <w:rFonts w:ascii="Times New Roman" w:hAnsi="Times New Roman" w:cs="Times New Roman"/>
          <w:b/>
          <w:bCs/>
          <w:u w:val="single"/>
        </w:rPr>
      </w:pPr>
    </w:p>
    <w:p w14:paraId="103259F8" w14:textId="16B42F79" w:rsidR="000E05C0" w:rsidRDefault="000E05C0" w:rsidP="000E05C0">
      <w:pPr>
        <w:spacing w:line="480" w:lineRule="auto"/>
        <w:ind w:firstLine="720"/>
        <w:jc w:val="both"/>
        <w:rPr>
          <w:rFonts w:ascii="Times New Roman" w:hAnsi="Times New Roman" w:cs="Times New Roman"/>
        </w:rPr>
      </w:pPr>
      <w:r>
        <w:rPr>
          <w:rFonts w:ascii="Times New Roman" w:hAnsi="Times New Roman" w:cs="Times New Roman"/>
        </w:rPr>
        <w:t xml:space="preserve">Following Det. Reiter’s testimony, Mr. Duckett served subpoenas duces tecum (SDTs) upon both NOPD and Project NOLA, </w:t>
      </w:r>
      <w:r w:rsidR="00A22965">
        <w:rPr>
          <w:rFonts w:ascii="Times New Roman" w:hAnsi="Times New Roman" w:cs="Times New Roman"/>
        </w:rPr>
        <w:t>seeking basic</w:t>
      </w:r>
      <w:r>
        <w:rPr>
          <w:rFonts w:ascii="Times New Roman" w:hAnsi="Times New Roman" w:cs="Times New Roman"/>
        </w:rPr>
        <w:t xml:space="preserve"> information </w:t>
      </w:r>
      <w:r w:rsidR="00A22965">
        <w:rPr>
          <w:rFonts w:ascii="Times New Roman" w:hAnsi="Times New Roman" w:cs="Times New Roman"/>
        </w:rPr>
        <w:t xml:space="preserve">with which this Court could assess </w:t>
      </w:r>
      <w:r w:rsidR="00A22965">
        <w:rPr>
          <w:rFonts w:ascii="Times New Roman" w:hAnsi="Times New Roman" w:cs="Times New Roman"/>
        </w:rPr>
        <w:lastRenderedPageBreak/>
        <w:t xml:space="preserve">the validity of </w:t>
      </w:r>
      <w:r>
        <w:rPr>
          <w:rFonts w:ascii="Times New Roman" w:hAnsi="Times New Roman" w:cs="Times New Roman"/>
        </w:rPr>
        <w:t>his arrest</w:t>
      </w:r>
      <w:r w:rsidR="00A22965">
        <w:rPr>
          <w:rFonts w:ascii="Times New Roman" w:hAnsi="Times New Roman" w:cs="Times New Roman"/>
        </w:rPr>
        <w:t xml:space="preserve"> through </w:t>
      </w:r>
      <w:r w:rsidR="00EA491F">
        <w:rPr>
          <w:rFonts w:ascii="Times New Roman" w:hAnsi="Times New Roman" w:cs="Times New Roman"/>
        </w:rPr>
        <w:t>facial recognition technology</w:t>
      </w:r>
      <w:r>
        <w:rPr>
          <w:rFonts w:ascii="Times New Roman" w:hAnsi="Times New Roman" w:cs="Times New Roman"/>
        </w:rPr>
        <w:t>.</w:t>
      </w:r>
      <w:r w:rsidR="00D56516">
        <w:rPr>
          <w:rStyle w:val="FootnoteReference"/>
          <w:rFonts w:ascii="Times New Roman" w:hAnsi="Times New Roman" w:cs="Times New Roman"/>
        </w:rPr>
        <w:footnoteReference w:id="70"/>
      </w:r>
      <w:r>
        <w:rPr>
          <w:rFonts w:ascii="Times New Roman" w:hAnsi="Times New Roman" w:cs="Times New Roman"/>
        </w:rPr>
        <w:t xml:space="preserve"> As the initial responses of both parties were legally insufficient, Mr. Duckett presented motions to compel the same information and evidence enumerated in his SDTs to this Court. This Court granted the motions to compel the evidence requested in the SDTs, and ordered representatives of NOPD and Project NOLA to appear in court on August 22, 2025, to testify </w:t>
      </w:r>
      <w:r w:rsidR="0003592E">
        <w:rPr>
          <w:rFonts w:ascii="Times New Roman" w:hAnsi="Times New Roman" w:cs="Times New Roman"/>
        </w:rPr>
        <w:t>regarding</w:t>
      </w:r>
      <w:r>
        <w:rPr>
          <w:rFonts w:ascii="Times New Roman" w:hAnsi="Times New Roman" w:cs="Times New Roman"/>
        </w:rPr>
        <w:t xml:space="preserve"> the status and availability of the requested materials. On that same day, this Court issued written rulings acknowledging the relevance of the requested materials, and the failure of NOPD and Project NOLA to properly respond.</w:t>
      </w:r>
      <w:r>
        <w:rPr>
          <w:rStyle w:val="FootnoteReference"/>
          <w:rFonts w:ascii="Times New Roman" w:hAnsi="Times New Roman" w:cs="Times New Roman"/>
        </w:rPr>
        <w:footnoteReference w:id="71"/>
      </w:r>
      <w:r>
        <w:rPr>
          <w:rFonts w:ascii="Times New Roman" w:hAnsi="Times New Roman" w:cs="Times New Roman"/>
        </w:rPr>
        <w:t xml:space="preserve"> </w:t>
      </w:r>
    </w:p>
    <w:p w14:paraId="76B22754" w14:textId="1DE9BE93" w:rsidR="000E05C0" w:rsidRDefault="000E05C0">
      <w:pPr>
        <w:spacing w:line="480" w:lineRule="auto"/>
        <w:ind w:firstLine="720"/>
        <w:jc w:val="both"/>
        <w:rPr>
          <w:rFonts w:ascii="Times New Roman" w:hAnsi="Times New Roman" w:cs="Times New Roman"/>
        </w:rPr>
      </w:pPr>
      <w:r w:rsidRPr="00B145F5">
        <w:rPr>
          <w:rFonts w:ascii="Times New Roman" w:hAnsi="Times New Roman" w:cs="Times New Roman"/>
        </w:rPr>
        <w:t>On August 22, 2025, NOPD Sergeant Terrence Wilson appeared in court, in response to this Court’s July 25, 2025 order.</w:t>
      </w:r>
      <w:r>
        <w:rPr>
          <w:rStyle w:val="FootnoteReference"/>
          <w:rFonts w:ascii="Times New Roman" w:hAnsi="Times New Roman" w:cs="Times New Roman"/>
        </w:rPr>
        <w:footnoteReference w:id="72"/>
      </w:r>
      <w:r w:rsidRPr="00B145F5">
        <w:rPr>
          <w:rFonts w:ascii="Times New Roman" w:hAnsi="Times New Roman" w:cs="Times New Roman"/>
        </w:rPr>
        <w:t xml:space="preserve"> Sgt. Wilson leads NOPD’s Records Division.</w:t>
      </w:r>
      <w:r w:rsidR="00A22965">
        <w:rPr>
          <w:rFonts w:ascii="Times New Roman" w:hAnsi="Times New Roman" w:cs="Times New Roman"/>
        </w:rPr>
        <w:t xml:space="preserve"> During his testimony, he described the processes by which information gathered during an investigation should be documented by NOPD officers and made part of records that his division would store and, upon request, search.</w:t>
      </w:r>
      <w:r w:rsidR="00D56516">
        <w:rPr>
          <w:rStyle w:val="FootnoteReference"/>
          <w:rFonts w:ascii="Times New Roman" w:hAnsi="Times New Roman" w:cs="Times New Roman"/>
        </w:rPr>
        <w:footnoteReference w:id="73"/>
      </w:r>
      <w:r w:rsidR="009A1BA1">
        <w:rPr>
          <w:rFonts w:ascii="Times New Roman" w:hAnsi="Times New Roman" w:cs="Times New Roman"/>
        </w:rPr>
        <w:t xml:space="preserve"> </w:t>
      </w:r>
      <w:r>
        <w:rPr>
          <w:rFonts w:ascii="Times New Roman" w:hAnsi="Times New Roman" w:cs="Times New Roman"/>
        </w:rPr>
        <w:t>With respect to any videos, photos, or communications between Project NOLA and NOPD regarding Mr. Duckett, Sgt. Wilson testified that had any of the officers preserved these materials by logging them under the NOPD Item Number associated with this case, he would have been able to locate them.</w:t>
      </w:r>
      <w:r>
        <w:rPr>
          <w:rStyle w:val="FootnoteReference"/>
          <w:rFonts w:ascii="Times New Roman" w:hAnsi="Times New Roman" w:cs="Times New Roman"/>
        </w:rPr>
        <w:footnoteReference w:id="74"/>
      </w:r>
      <w:r>
        <w:rPr>
          <w:rFonts w:ascii="Times New Roman" w:hAnsi="Times New Roman" w:cs="Times New Roman"/>
        </w:rPr>
        <w:t xml:space="preserve"> </w:t>
      </w:r>
      <w:r w:rsidR="00C92A8A" w:rsidRPr="00B145F5">
        <w:rPr>
          <w:rFonts w:ascii="Times New Roman" w:hAnsi="Times New Roman" w:cs="Times New Roman"/>
        </w:rPr>
        <w:t>Sgt. Wilson</w:t>
      </w:r>
      <w:r w:rsidR="00C92A8A">
        <w:rPr>
          <w:rFonts w:ascii="Times New Roman" w:hAnsi="Times New Roman" w:cs="Times New Roman"/>
        </w:rPr>
        <w:t xml:space="preserve"> then</w:t>
      </w:r>
      <w:r w:rsidR="00C92A8A" w:rsidRPr="00B145F5">
        <w:rPr>
          <w:rFonts w:ascii="Times New Roman" w:hAnsi="Times New Roman" w:cs="Times New Roman"/>
        </w:rPr>
        <w:t xml:space="preserve"> testified that</w:t>
      </w:r>
      <w:r w:rsidR="00C92A8A">
        <w:rPr>
          <w:rFonts w:ascii="Times New Roman" w:hAnsi="Times New Roman" w:cs="Times New Roman"/>
        </w:rPr>
        <w:t>, upon reviewing the extensive collections of records of which he serves as custodian,</w:t>
      </w:r>
      <w:r w:rsidR="00C92A8A" w:rsidRPr="00B145F5">
        <w:rPr>
          <w:rFonts w:ascii="Times New Roman" w:hAnsi="Times New Roman" w:cs="Times New Roman"/>
        </w:rPr>
        <w:t xml:space="preserve"> NOPD did not have any of the materials requested in the SDT. </w:t>
      </w:r>
      <w:r>
        <w:rPr>
          <w:rFonts w:ascii="Times New Roman" w:hAnsi="Times New Roman" w:cs="Times New Roman"/>
        </w:rPr>
        <w:t xml:space="preserve">None of these materials were available when he looked for materials associated with the </w:t>
      </w:r>
      <w:r w:rsidR="002A390F">
        <w:rPr>
          <w:rFonts w:ascii="Times New Roman" w:hAnsi="Times New Roman" w:cs="Times New Roman"/>
        </w:rPr>
        <w:t xml:space="preserve">NOPD </w:t>
      </w:r>
      <w:r>
        <w:rPr>
          <w:rFonts w:ascii="Times New Roman" w:hAnsi="Times New Roman" w:cs="Times New Roman"/>
        </w:rPr>
        <w:t>Item Number</w:t>
      </w:r>
      <w:r w:rsidR="002A390F">
        <w:rPr>
          <w:rFonts w:ascii="Times New Roman" w:hAnsi="Times New Roman" w:cs="Times New Roman"/>
        </w:rPr>
        <w:t xml:space="preserve"> for Mr. Duckett’s charges</w:t>
      </w:r>
      <w:r>
        <w:rPr>
          <w:rFonts w:ascii="Times New Roman" w:hAnsi="Times New Roman" w:cs="Times New Roman"/>
        </w:rPr>
        <w:t>, so his department provided a letter advising Mr. Duckett’s counsel of this.</w:t>
      </w:r>
      <w:r>
        <w:rPr>
          <w:rStyle w:val="FootnoteReference"/>
          <w:rFonts w:ascii="Times New Roman" w:hAnsi="Times New Roman" w:cs="Times New Roman"/>
        </w:rPr>
        <w:footnoteReference w:id="75"/>
      </w:r>
      <w:r>
        <w:rPr>
          <w:rFonts w:ascii="Times New Roman" w:hAnsi="Times New Roman" w:cs="Times New Roman"/>
        </w:rPr>
        <w:t xml:space="preserve"> </w:t>
      </w:r>
    </w:p>
    <w:p w14:paraId="2B9BB01D" w14:textId="63C9E3F5" w:rsidR="000E05C0" w:rsidRPr="00541F8D" w:rsidRDefault="00662761" w:rsidP="000E05C0">
      <w:pPr>
        <w:spacing w:line="480" w:lineRule="auto"/>
        <w:ind w:firstLine="720"/>
        <w:jc w:val="both"/>
        <w:rPr>
          <w:rFonts w:ascii="Times New Roman" w:hAnsi="Times New Roman" w:cs="Times New Roman"/>
        </w:rPr>
      </w:pPr>
      <w:r>
        <w:rPr>
          <w:rFonts w:ascii="Times New Roman" w:hAnsi="Times New Roman" w:cs="Times New Roman"/>
        </w:rPr>
        <w:t>Mr.</w:t>
      </w:r>
      <w:r w:rsidR="000E05C0">
        <w:rPr>
          <w:rFonts w:ascii="Times New Roman" w:hAnsi="Times New Roman" w:cs="Times New Roman"/>
        </w:rPr>
        <w:t xml:space="preserve"> Lagarde, the Executive Director of Project NOLA, responded to Mr. Duckett’s SDT by email.</w:t>
      </w:r>
      <w:r w:rsidR="00A758D9">
        <w:rPr>
          <w:rStyle w:val="FootnoteReference"/>
          <w:rFonts w:ascii="Times New Roman" w:hAnsi="Times New Roman" w:cs="Times New Roman"/>
        </w:rPr>
        <w:footnoteReference w:id="76"/>
      </w:r>
      <w:r w:rsidR="000E05C0">
        <w:rPr>
          <w:rFonts w:ascii="Times New Roman" w:hAnsi="Times New Roman" w:cs="Times New Roman"/>
        </w:rPr>
        <w:t xml:space="preserve"> Mr. Lagarde explained that with the exception of Mr. Duckett’s request for information regarding the resolution of the camera that purportedly captured him, there were no responsive records for any of the materials Mr. Duckett requested.</w:t>
      </w:r>
      <w:r w:rsidR="00A758D9">
        <w:rPr>
          <w:rStyle w:val="FootnoteReference"/>
          <w:rFonts w:ascii="Times New Roman" w:hAnsi="Times New Roman" w:cs="Times New Roman"/>
        </w:rPr>
        <w:footnoteReference w:id="77"/>
      </w:r>
      <w:r w:rsidR="000E05C0">
        <w:rPr>
          <w:rFonts w:ascii="Times New Roman" w:hAnsi="Times New Roman" w:cs="Times New Roman"/>
        </w:rPr>
        <w:t xml:space="preserve"> Instead of appearing in court when subpoenaed to do so,</w:t>
      </w:r>
      <w:r w:rsidR="00B16A56">
        <w:rPr>
          <w:rFonts w:ascii="Times New Roman" w:hAnsi="Times New Roman" w:cs="Times New Roman"/>
        </w:rPr>
        <w:t xml:space="preserve"> Mr. Lagarde sent counsel to challenge this Court’s order that he</w:t>
      </w:r>
      <w:r w:rsidR="000E05C0">
        <w:rPr>
          <w:rFonts w:ascii="Times New Roman" w:hAnsi="Times New Roman" w:cs="Times New Roman"/>
        </w:rPr>
        <w:t xml:space="preserve"> explain the absence of the materials his organization sent to NOPD to aid in arresting Mr. Duckett</w:t>
      </w:r>
      <w:r w:rsidR="00AA5F45">
        <w:rPr>
          <w:rFonts w:ascii="Times New Roman" w:hAnsi="Times New Roman" w:cs="Times New Roman"/>
        </w:rPr>
        <w:t>.</w:t>
      </w:r>
      <w:r w:rsidR="000E05C0">
        <w:rPr>
          <w:rFonts w:ascii="Times New Roman" w:hAnsi="Times New Roman" w:cs="Times New Roman"/>
        </w:rPr>
        <w:t xml:space="preserve"> While Mr. Lagarde never ultimately testified in this case, he conveyed, through counsel, that none of the </w:t>
      </w:r>
      <w:r w:rsidR="000E05C0">
        <w:rPr>
          <w:rFonts w:ascii="Times New Roman" w:hAnsi="Times New Roman" w:cs="Times New Roman"/>
        </w:rPr>
        <w:lastRenderedPageBreak/>
        <w:t>information Project NOLA sent to NOPD regarding Mr. Duckett currently exists.</w:t>
      </w:r>
      <w:r w:rsidR="009A1BA1">
        <w:rPr>
          <w:rStyle w:val="FootnoteReference"/>
          <w:rFonts w:ascii="Times New Roman" w:hAnsi="Times New Roman" w:cs="Times New Roman"/>
        </w:rPr>
        <w:footnoteReference w:id="78"/>
      </w:r>
      <w:r w:rsidR="000E05C0">
        <w:rPr>
          <w:rFonts w:ascii="Times New Roman" w:hAnsi="Times New Roman" w:cs="Times New Roman"/>
        </w:rPr>
        <w:t xml:space="preserve"> In response to Mr. Duckett’s request for any data on </w:t>
      </w:r>
      <w:r w:rsidR="000E05C0" w:rsidRPr="00541F8D">
        <w:rPr>
          <w:rFonts w:ascii="Times New Roman" w:hAnsi="Times New Roman" w:cs="Times New Roman"/>
        </w:rPr>
        <w:t>Project NOLA’s facial recognition software’s error rates, including but not limited to any racial disparities across the rate of “false positives</w:t>
      </w:r>
      <w:r w:rsidR="000E05C0">
        <w:rPr>
          <w:rFonts w:ascii="Times New Roman" w:hAnsi="Times New Roman" w:cs="Times New Roman"/>
        </w:rPr>
        <w:t>,” counsel for Mr. Lagarde wrote that Project NOLA does not maintain such data.</w:t>
      </w:r>
      <w:r w:rsidR="00A758D9">
        <w:rPr>
          <w:rStyle w:val="FootnoteReference"/>
          <w:rFonts w:ascii="Times New Roman" w:hAnsi="Times New Roman" w:cs="Times New Roman"/>
        </w:rPr>
        <w:footnoteReference w:id="79"/>
      </w:r>
    </w:p>
    <w:p w14:paraId="76C94A09" w14:textId="45EAA0E0" w:rsidR="000E05C0" w:rsidRDefault="000E05C0" w:rsidP="000E05C0">
      <w:pPr>
        <w:pStyle w:val="ListParagraph"/>
        <w:numPr>
          <w:ilvl w:val="0"/>
          <w:numId w:val="6"/>
        </w:numPr>
        <w:jc w:val="both"/>
        <w:rPr>
          <w:rFonts w:ascii="Times New Roman" w:hAnsi="Times New Roman" w:cs="Times New Roman"/>
          <w:b/>
          <w:bCs/>
          <w:u w:val="single"/>
        </w:rPr>
      </w:pPr>
      <w:r w:rsidRPr="00F619E7">
        <w:rPr>
          <w:rFonts w:ascii="Times New Roman" w:hAnsi="Times New Roman" w:cs="Times New Roman"/>
          <w:b/>
          <w:bCs/>
          <w:u w:val="single"/>
        </w:rPr>
        <w:t>Expert testimony of Dr. Michael King</w:t>
      </w:r>
    </w:p>
    <w:p w14:paraId="232A248C" w14:textId="77777777" w:rsidR="000E05C0" w:rsidRPr="007A1104" w:rsidRDefault="000E05C0" w:rsidP="000E05C0">
      <w:pPr>
        <w:pStyle w:val="ListParagraph"/>
        <w:ind w:left="1080"/>
        <w:jc w:val="both"/>
        <w:rPr>
          <w:rFonts w:ascii="Times New Roman" w:hAnsi="Times New Roman" w:cs="Times New Roman"/>
          <w:b/>
          <w:bCs/>
          <w:u w:val="single"/>
        </w:rPr>
      </w:pPr>
    </w:p>
    <w:p w14:paraId="22C8CA48" w14:textId="01423D93" w:rsidR="000E05C0" w:rsidRDefault="000E05C0" w:rsidP="000E05C0">
      <w:pPr>
        <w:spacing w:line="480" w:lineRule="auto"/>
        <w:ind w:firstLine="720"/>
        <w:jc w:val="both"/>
        <w:rPr>
          <w:rFonts w:ascii="Times New Roman" w:hAnsi="Times New Roman" w:cs="Times New Roman"/>
        </w:rPr>
      </w:pPr>
      <w:r>
        <w:rPr>
          <w:rFonts w:ascii="Times New Roman" w:hAnsi="Times New Roman" w:cs="Times New Roman"/>
        </w:rPr>
        <w:t>On December 12</w:t>
      </w:r>
      <w:r w:rsidR="00B45065">
        <w:rPr>
          <w:rFonts w:ascii="Times New Roman" w:hAnsi="Times New Roman" w:cs="Times New Roman"/>
        </w:rPr>
        <w:t>,</w:t>
      </w:r>
      <w:r>
        <w:rPr>
          <w:rFonts w:ascii="Times New Roman" w:hAnsi="Times New Roman" w:cs="Times New Roman"/>
        </w:rPr>
        <w:t xml:space="preserve"> 2025, the defense called Dr. Michael King as a witness at the final court date where testimony was presented as part of Mr. Duckett’s suppression hearing.</w:t>
      </w:r>
      <w:r>
        <w:rPr>
          <w:rStyle w:val="FootnoteReference"/>
          <w:rFonts w:ascii="Times New Roman" w:hAnsi="Times New Roman" w:cs="Times New Roman"/>
        </w:rPr>
        <w:footnoteReference w:id="80"/>
      </w:r>
      <w:r>
        <w:rPr>
          <w:rFonts w:ascii="Times New Roman" w:hAnsi="Times New Roman" w:cs="Times New Roman"/>
        </w:rPr>
        <w:t xml:space="preserve"> Dr. King holds bachelor’s and master’s degrees as well as a PhD in electrical engineering.</w:t>
      </w:r>
      <w:r>
        <w:rPr>
          <w:rStyle w:val="FootnoteReference"/>
          <w:rFonts w:ascii="Times New Roman" w:hAnsi="Times New Roman" w:cs="Times New Roman"/>
        </w:rPr>
        <w:footnoteReference w:id="81"/>
      </w:r>
      <w:r>
        <w:rPr>
          <w:rFonts w:ascii="Times New Roman" w:hAnsi="Times New Roman" w:cs="Times New Roman"/>
        </w:rPr>
        <w:t xml:space="preserve"> He has researched facial recognition for over two decades, since 2002.</w:t>
      </w:r>
      <w:r>
        <w:rPr>
          <w:rStyle w:val="FootnoteReference"/>
          <w:rFonts w:ascii="Times New Roman" w:hAnsi="Times New Roman" w:cs="Times New Roman"/>
        </w:rPr>
        <w:footnoteReference w:id="82"/>
      </w:r>
      <w:r>
        <w:rPr>
          <w:rFonts w:ascii="Times New Roman" w:hAnsi="Times New Roman" w:cs="Times New Roman"/>
        </w:rPr>
        <w:t xml:space="preserve"> In the early 2000s, Dr. King worked with the National Security Agency and the Central Intelligence Agency, </w:t>
      </w:r>
      <w:r w:rsidR="00B16A56">
        <w:rPr>
          <w:rFonts w:ascii="Times New Roman" w:hAnsi="Times New Roman" w:cs="Times New Roman"/>
        </w:rPr>
        <w:t>to develop and lead</w:t>
      </w:r>
      <w:r>
        <w:rPr>
          <w:rFonts w:ascii="Times New Roman" w:hAnsi="Times New Roman" w:cs="Times New Roman"/>
        </w:rPr>
        <w:t xml:space="preserve"> research programs</w:t>
      </w:r>
      <w:r w:rsidR="00EA491F">
        <w:rPr>
          <w:rFonts w:ascii="Times New Roman" w:hAnsi="Times New Roman" w:cs="Times New Roman"/>
        </w:rPr>
        <w:t xml:space="preserve"> into facial recognition technology </w:t>
      </w:r>
      <w:r>
        <w:rPr>
          <w:rFonts w:ascii="Times New Roman" w:hAnsi="Times New Roman" w:cs="Times New Roman"/>
        </w:rPr>
        <w:t>on behalf of the intelligence community at large.</w:t>
      </w:r>
      <w:r>
        <w:rPr>
          <w:rStyle w:val="FootnoteReference"/>
          <w:rFonts w:ascii="Times New Roman" w:hAnsi="Times New Roman" w:cs="Times New Roman"/>
        </w:rPr>
        <w:footnoteReference w:id="83"/>
      </w:r>
      <w:r>
        <w:rPr>
          <w:rFonts w:ascii="Times New Roman" w:hAnsi="Times New Roman" w:cs="Times New Roman"/>
        </w:rPr>
        <w:t xml:space="preserve"> In 2015, he transitioned into academia at the Florida Institute of Technology, where he has since served as a professor of electrical engineering and computer science.</w:t>
      </w:r>
      <w:r>
        <w:rPr>
          <w:rStyle w:val="FootnoteReference"/>
          <w:rFonts w:ascii="Times New Roman" w:hAnsi="Times New Roman" w:cs="Times New Roman"/>
        </w:rPr>
        <w:footnoteReference w:id="84"/>
      </w:r>
      <w:r>
        <w:rPr>
          <w:rFonts w:ascii="Times New Roman" w:hAnsi="Times New Roman" w:cs="Times New Roman"/>
        </w:rPr>
        <w:t xml:space="preserve"> Throughout his professional career, Dr. King has served on various </w:t>
      </w:r>
      <w:r w:rsidR="00C92A8A">
        <w:rPr>
          <w:rFonts w:ascii="Times New Roman" w:hAnsi="Times New Roman" w:cs="Times New Roman"/>
        </w:rPr>
        <w:t xml:space="preserve">national </w:t>
      </w:r>
      <w:r>
        <w:rPr>
          <w:rFonts w:ascii="Times New Roman" w:hAnsi="Times New Roman" w:cs="Times New Roman"/>
        </w:rPr>
        <w:t>advisory committees, including as the Intelligence Community Department Lead on the White House National Science and Technology Committee and the Biometric and Identity Management Committee.</w:t>
      </w:r>
      <w:r>
        <w:rPr>
          <w:rStyle w:val="FootnoteReference"/>
          <w:rFonts w:ascii="Times New Roman" w:hAnsi="Times New Roman" w:cs="Times New Roman"/>
        </w:rPr>
        <w:footnoteReference w:id="85"/>
      </w:r>
      <w:r>
        <w:rPr>
          <w:rFonts w:ascii="Times New Roman" w:hAnsi="Times New Roman" w:cs="Times New Roman"/>
        </w:rPr>
        <w:t xml:space="preserve"> More recently, he served on the National Academy of Science, Engineering, and Medicine’s </w:t>
      </w:r>
      <w:r w:rsidR="001921EB">
        <w:rPr>
          <w:rFonts w:ascii="Times New Roman" w:hAnsi="Times New Roman" w:cs="Times New Roman"/>
        </w:rPr>
        <w:t xml:space="preserve">(NASEM) </w:t>
      </w:r>
      <w:r>
        <w:rPr>
          <w:rFonts w:ascii="Times New Roman" w:hAnsi="Times New Roman" w:cs="Times New Roman"/>
        </w:rPr>
        <w:t>committee on facial recognition technologies, which issued a</w:t>
      </w:r>
      <w:r w:rsidR="00C92A8A">
        <w:rPr>
          <w:rFonts w:ascii="Times New Roman" w:hAnsi="Times New Roman" w:cs="Times New Roman"/>
        </w:rPr>
        <w:t>n industry-leading</w:t>
      </w:r>
      <w:r>
        <w:rPr>
          <w:rFonts w:ascii="Times New Roman" w:hAnsi="Times New Roman" w:cs="Times New Roman"/>
        </w:rPr>
        <w:t xml:space="preserve"> report in January 2024 on </w:t>
      </w:r>
      <w:r w:rsidR="00B45065">
        <w:rPr>
          <w:rFonts w:ascii="Times New Roman" w:hAnsi="Times New Roman" w:cs="Times New Roman"/>
        </w:rPr>
        <w:t>“current capabilities, future possibilities, societal implications, and governance of FRT</w:t>
      </w:r>
      <w:r>
        <w:rPr>
          <w:rFonts w:ascii="Times New Roman" w:hAnsi="Times New Roman" w:cs="Times New Roman"/>
        </w:rPr>
        <w:t>.</w:t>
      </w:r>
      <w:r w:rsidR="00B45065">
        <w:rPr>
          <w:rFonts w:ascii="Times New Roman" w:hAnsi="Times New Roman" w:cs="Times New Roman"/>
        </w:rPr>
        <w:t>”</w:t>
      </w:r>
      <w:r>
        <w:rPr>
          <w:rStyle w:val="FootnoteReference"/>
          <w:rFonts w:ascii="Times New Roman" w:hAnsi="Times New Roman" w:cs="Times New Roman"/>
        </w:rPr>
        <w:footnoteReference w:id="86"/>
      </w:r>
      <w:r>
        <w:rPr>
          <w:rFonts w:ascii="Times New Roman" w:hAnsi="Times New Roman" w:cs="Times New Roman"/>
        </w:rPr>
        <w:t xml:space="preserve"> Based on his experience and training, Dr. King was offered </w:t>
      </w:r>
      <w:r w:rsidR="002E0780">
        <w:rPr>
          <w:rFonts w:ascii="Times New Roman" w:hAnsi="Times New Roman" w:cs="Times New Roman"/>
        </w:rPr>
        <w:t>as an expert in facial recognition technology, to which the State did not object. Accordingly, this Court accepted Dr. King as an expert in his field</w:t>
      </w:r>
      <w:r>
        <w:rPr>
          <w:rFonts w:ascii="Times New Roman" w:hAnsi="Times New Roman" w:cs="Times New Roman"/>
        </w:rPr>
        <w:t>.</w:t>
      </w:r>
      <w:r>
        <w:rPr>
          <w:rStyle w:val="FootnoteReference"/>
          <w:rFonts w:ascii="Times New Roman" w:hAnsi="Times New Roman" w:cs="Times New Roman"/>
        </w:rPr>
        <w:footnoteReference w:id="87"/>
      </w:r>
    </w:p>
    <w:p w14:paraId="0C04E135" w14:textId="2A1D1144" w:rsidR="000E05C0" w:rsidRDefault="000E05C0" w:rsidP="000E05C0">
      <w:pPr>
        <w:spacing w:line="480" w:lineRule="auto"/>
        <w:jc w:val="both"/>
        <w:rPr>
          <w:rFonts w:ascii="Times New Roman" w:hAnsi="Times New Roman" w:cs="Times New Roman"/>
        </w:rPr>
      </w:pPr>
      <w:r>
        <w:rPr>
          <w:rFonts w:ascii="Times New Roman" w:hAnsi="Times New Roman" w:cs="Times New Roman"/>
        </w:rPr>
        <w:tab/>
        <w:t>Dr. King</w:t>
      </w:r>
      <w:r w:rsidR="002E0780">
        <w:rPr>
          <w:rFonts w:ascii="Times New Roman" w:hAnsi="Times New Roman" w:cs="Times New Roman"/>
        </w:rPr>
        <w:t>’s testimony</w:t>
      </w:r>
      <w:r>
        <w:rPr>
          <w:rFonts w:ascii="Times New Roman" w:hAnsi="Times New Roman" w:cs="Times New Roman"/>
        </w:rPr>
        <w:t xml:space="preserve"> provided background on what facial recognition technology is, the significance of any results generated by the technology, and the factors that bear on its reliability. Dr. King explained that, in the simplest of terms, facial recognition technology takes images of people, conducts a comparison, and offers </w:t>
      </w:r>
      <w:r w:rsidR="002E0780">
        <w:rPr>
          <w:rFonts w:ascii="Times New Roman" w:hAnsi="Times New Roman" w:cs="Times New Roman"/>
        </w:rPr>
        <w:t>a score of how similar the images are</w:t>
      </w:r>
      <w:r>
        <w:rPr>
          <w:rFonts w:ascii="Times New Roman" w:hAnsi="Times New Roman" w:cs="Times New Roman"/>
        </w:rPr>
        <w:t>.</w:t>
      </w:r>
      <w:r>
        <w:rPr>
          <w:rStyle w:val="FootnoteReference"/>
          <w:rFonts w:ascii="Times New Roman" w:hAnsi="Times New Roman" w:cs="Times New Roman"/>
        </w:rPr>
        <w:footnoteReference w:id="88"/>
      </w:r>
      <w:r>
        <w:rPr>
          <w:rFonts w:ascii="Times New Roman" w:hAnsi="Times New Roman" w:cs="Times New Roman"/>
        </w:rPr>
        <w:t xml:space="preserve"> This can be used to identify known subjects, such as using the technology to unlock </w:t>
      </w:r>
      <w:r w:rsidR="00C92A8A">
        <w:rPr>
          <w:rFonts w:ascii="Times New Roman" w:hAnsi="Times New Roman" w:cs="Times New Roman"/>
        </w:rPr>
        <w:t xml:space="preserve">an </w:t>
      </w:r>
      <w:r>
        <w:rPr>
          <w:rFonts w:ascii="Times New Roman" w:hAnsi="Times New Roman" w:cs="Times New Roman"/>
        </w:rPr>
        <w:t xml:space="preserve">iPhone, or to attempt </w:t>
      </w:r>
      <w:r>
        <w:rPr>
          <w:rFonts w:ascii="Times New Roman" w:hAnsi="Times New Roman" w:cs="Times New Roman"/>
        </w:rPr>
        <w:lastRenderedPageBreak/>
        <w:t>to identify an unknown subject, referencing a broader database of potential matches.</w:t>
      </w:r>
      <w:r>
        <w:rPr>
          <w:rStyle w:val="FootnoteReference"/>
          <w:rFonts w:ascii="Times New Roman" w:hAnsi="Times New Roman" w:cs="Times New Roman"/>
        </w:rPr>
        <w:footnoteReference w:id="89"/>
      </w:r>
    </w:p>
    <w:p w14:paraId="324078CF" w14:textId="5FEA2B54" w:rsidR="000E05C0" w:rsidRPr="0099516B" w:rsidRDefault="00C92A8A" w:rsidP="000E05C0">
      <w:pPr>
        <w:spacing w:line="480" w:lineRule="auto"/>
        <w:ind w:firstLine="720"/>
        <w:jc w:val="both"/>
        <w:rPr>
          <w:rFonts w:ascii="Times New Roman" w:hAnsi="Times New Roman" w:cs="Times New Roman"/>
          <w:color w:val="FF0000"/>
        </w:rPr>
      </w:pPr>
      <w:r>
        <w:rPr>
          <w:rFonts w:ascii="Times New Roman" w:hAnsi="Times New Roman" w:cs="Times New Roman"/>
        </w:rPr>
        <w:t xml:space="preserve">Because of the myriad </w:t>
      </w:r>
      <w:r w:rsidR="00CD566E">
        <w:rPr>
          <w:rFonts w:ascii="Times New Roman" w:hAnsi="Times New Roman" w:cs="Times New Roman"/>
        </w:rPr>
        <w:t xml:space="preserve">of </w:t>
      </w:r>
      <w:r>
        <w:rPr>
          <w:rFonts w:ascii="Times New Roman" w:hAnsi="Times New Roman" w:cs="Times New Roman"/>
        </w:rPr>
        <w:t xml:space="preserve">potential uses of this technology, additional details are required to assess the validity of </w:t>
      </w:r>
      <w:r w:rsidR="00EA491F">
        <w:rPr>
          <w:rFonts w:ascii="Times New Roman" w:hAnsi="Times New Roman" w:cs="Times New Roman"/>
        </w:rPr>
        <w:t>facial recognition technology</w:t>
      </w:r>
      <w:r>
        <w:rPr>
          <w:rFonts w:ascii="Times New Roman" w:hAnsi="Times New Roman" w:cs="Times New Roman"/>
        </w:rPr>
        <w:t xml:space="preserve"> in specific contexts. </w:t>
      </w:r>
      <w:r w:rsidR="000E05C0">
        <w:rPr>
          <w:rFonts w:ascii="Times New Roman" w:hAnsi="Times New Roman" w:cs="Times New Roman"/>
        </w:rPr>
        <w:t>In the latter scenario</w:t>
      </w:r>
      <w:r>
        <w:rPr>
          <w:rFonts w:ascii="Times New Roman" w:hAnsi="Times New Roman" w:cs="Times New Roman"/>
        </w:rPr>
        <w:t xml:space="preserve"> described by Dr. King</w:t>
      </w:r>
      <w:r w:rsidR="000E05C0">
        <w:rPr>
          <w:rFonts w:ascii="Times New Roman" w:hAnsi="Times New Roman" w:cs="Times New Roman"/>
        </w:rPr>
        <w:t>,</w:t>
      </w:r>
      <w:r>
        <w:rPr>
          <w:rFonts w:ascii="Times New Roman" w:hAnsi="Times New Roman" w:cs="Times New Roman"/>
        </w:rPr>
        <w:t xml:space="preserve"> wherein </w:t>
      </w:r>
      <w:r w:rsidR="00F35653">
        <w:rPr>
          <w:rFonts w:ascii="Times New Roman" w:hAnsi="Times New Roman" w:cs="Times New Roman"/>
        </w:rPr>
        <w:t>facial recognition technology</w:t>
      </w:r>
      <w:r>
        <w:rPr>
          <w:rFonts w:ascii="Times New Roman" w:hAnsi="Times New Roman" w:cs="Times New Roman"/>
        </w:rPr>
        <w:t xml:space="preserve"> attempts to identify an unknown subject,</w:t>
      </w:r>
      <w:r w:rsidR="000E05C0">
        <w:rPr>
          <w:rFonts w:ascii="Times New Roman" w:hAnsi="Times New Roman" w:cs="Times New Roman"/>
        </w:rPr>
        <w:t xml:space="preserve"> the technology uses what is called a “reference photo</w:t>
      </w:r>
      <w:r>
        <w:rPr>
          <w:rFonts w:ascii="Times New Roman" w:hAnsi="Times New Roman" w:cs="Times New Roman"/>
        </w:rPr>
        <w:t>.</w:t>
      </w:r>
      <w:r w:rsidR="000E05C0">
        <w:rPr>
          <w:rFonts w:ascii="Times New Roman" w:hAnsi="Times New Roman" w:cs="Times New Roman"/>
        </w:rPr>
        <w:t>”</w:t>
      </w:r>
      <w:r w:rsidR="00F35653">
        <w:rPr>
          <w:rStyle w:val="FootnoteReference"/>
          <w:rFonts w:ascii="Times New Roman" w:hAnsi="Times New Roman" w:cs="Times New Roman"/>
        </w:rPr>
        <w:footnoteReference w:id="90"/>
      </w:r>
      <w:r w:rsidR="000E05C0">
        <w:rPr>
          <w:rFonts w:ascii="Times New Roman" w:hAnsi="Times New Roman" w:cs="Times New Roman"/>
        </w:rPr>
        <w:t xml:space="preserve"> </w:t>
      </w:r>
      <w:r>
        <w:rPr>
          <w:rFonts w:ascii="Times New Roman" w:hAnsi="Times New Roman" w:cs="Times New Roman"/>
        </w:rPr>
        <w:t xml:space="preserve">According to Dr. King, a “reference photo” </w:t>
      </w:r>
      <w:r w:rsidR="000E05C0">
        <w:rPr>
          <w:rFonts w:ascii="Times New Roman" w:hAnsi="Times New Roman" w:cs="Times New Roman"/>
        </w:rPr>
        <w:t>is a</w:t>
      </w:r>
      <w:r>
        <w:rPr>
          <w:rFonts w:ascii="Times New Roman" w:hAnsi="Times New Roman" w:cs="Times New Roman"/>
        </w:rPr>
        <w:t>n</w:t>
      </w:r>
      <w:r w:rsidR="000E05C0">
        <w:rPr>
          <w:rFonts w:ascii="Times New Roman" w:hAnsi="Times New Roman" w:cs="Times New Roman"/>
        </w:rPr>
        <w:t xml:space="preserve"> </w:t>
      </w:r>
      <w:r>
        <w:rPr>
          <w:rFonts w:ascii="Times New Roman" w:hAnsi="Times New Roman" w:cs="Times New Roman"/>
        </w:rPr>
        <w:t xml:space="preserve">image </w:t>
      </w:r>
      <w:r w:rsidR="000E05C0">
        <w:rPr>
          <w:rFonts w:ascii="Times New Roman" w:hAnsi="Times New Roman" w:cs="Times New Roman"/>
        </w:rPr>
        <w:t>that contains the face of the person who is unknown.</w:t>
      </w:r>
      <w:r w:rsidR="000E05C0">
        <w:rPr>
          <w:rStyle w:val="FootnoteReference"/>
          <w:rFonts w:ascii="Times New Roman" w:hAnsi="Times New Roman" w:cs="Times New Roman"/>
        </w:rPr>
        <w:footnoteReference w:id="91"/>
      </w:r>
      <w:r w:rsidR="000E05C0">
        <w:rPr>
          <w:rFonts w:ascii="Times New Roman" w:hAnsi="Times New Roman" w:cs="Times New Roman"/>
        </w:rPr>
        <w:t xml:space="preserve"> Dr. King explained that the quality of the reference photo, the degree to which it is blurry or clear, can affect the reliability of any possible matches</w:t>
      </w:r>
      <w:r>
        <w:rPr>
          <w:rFonts w:ascii="Times New Roman" w:hAnsi="Times New Roman" w:cs="Times New Roman"/>
        </w:rPr>
        <w:t xml:space="preserve"> between the subject in the reference photo and a potential suspect</w:t>
      </w:r>
      <w:r w:rsidR="000E05C0">
        <w:rPr>
          <w:rFonts w:ascii="Times New Roman" w:hAnsi="Times New Roman" w:cs="Times New Roman"/>
        </w:rPr>
        <w:t>.</w:t>
      </w:r>
      <w:r w:rsidR="000E05C0">
        <w:rPr>
          <w:rStyle w:val="FootnoteReference"/>
          <w:rFonts w:ascii="Times New Roman" w:hAnsi="Times New Roman" w:cs="Times New Roman"/>
        </w:rPr>
        <w:footnoteReference w:id="92"/>
      </w:r>
      <w:r w:rsidR="000E05C0">
        <w:rPr>
          <w:rFonts w:ascii="Times New Roman" w:hAnsi="Times New Roman" w:cs="Times New Roman"/>
        </w:rPr>
        <w:t xml:space="preserve"> Additionally, the physical positioning of the face relative to the camera, and anything on </w:t>
      </w:r>
      <w:r w:rsidR="002E0780">
        <w:rPr>
          <w:rFonts w:ascii="Times New Roman" w:hAnsi="Times New Roman" w:cs="Times New Roman"/>
        </w:rPr>
        <w:t>the face</w:t>
      </w:r>
      <w:r w:rsidR="000E05C0">
        <w:rPr>
          <w:rFonts w:ascii="Times New Roman" w:hAnsi="Times New Roman" w:cs="Times New Roman"/>
        </w:rPr>
        <w:t>, such as glasses or a beard, will also bear on the technology’s ability to compare the reference photo to other photos of known individuals</w:t>
      </w:r>
      <w:r>
        <w:rPr>
          <w:rFonts w:ascii="Times New Roman" w:hAnsi="Times New Roman" w:cs="Times New Roman"/>
        </w:rPr>
        <w:t xml:space="preserve"> with accuracy</w:t>
      </w:r>
      <w:r w:rsidR="000E05C0">
        <w:rPr>
          <w:rFonts w:ascii="Times New Roman" w:hAnsi="Times New Roman" w:cs="Times New Roman"/>
        </w:rPr>
        <w:t>.</w:t>
      </w:r>
      <w:r w:rsidR="000E05C0">
        <w:rPr>
          <w:rStyle w:val="FootnoteReference"/>
          <w:rFonts w:ascii="Times New Roman" w:hAnsi="Times New Roman" w:cs="Times New Roman"/>
        </w:rPr>
        <w:footnoteReference w:id="93"/>
      </w:r>
      <w:r w:rsidR="000E05C0">
        <w:rPr>
          <w:rFonts w:ascii="Times New Roman" w:hAnsi="Times New Roman" w:cs="Times New Roman"/>
        </w:rPr>
        <w:t xml:space="preserve"> </w:t>
      </w:r>
      <w:r w:rsidR="002E0780">
        <w:rPr>
          <w:rFonts w:ascii="Times New Roman" w:hAnsi="Times New Roman" w:cs="Times New Roman"/>
        </w:rPr>
        <w:t>Dr. King explained that, without a preserved reference photo, one cannot make judgments on the overall validity of the match</w:t>
      </w:r>
      <w:r w:rsidR="000E05C0">
        <w:rPr>
          <w:rFonts w:ascii="Times New Roman" w:hAnsi="Times New Roman" w:cs="Times New Roman"/>
        </w:rPr>
        <w:t>.</w:t>
      </w:r>
      <w:r w:rsidR="000E05C0">
        <w:rPr>
          <w:rStyle w:val="FootnoteReference"/>
          <w:rFonts w:ascii="Times New Roman" w:hAnsi="Times New Roman" w:cs="Times New Roman"/>
        </w:rPr>
        <w:footnoteReference w:id="94"/>
      </w:r>
    </w:p>
    <w:p w14:paraId="6E676CC5" w14:textId="5B9E3A81" w:rsidR="000E05C0" w:rsidRDefault="00C92A8A" w:rsidP="000E05C0">
      <w:pPr>
        <w:spacing w:line="480" w:lineRule="auto"/>
        <w:ind w:firstLine="720"/>
        <w:jc w:val="both"/>
        <w:rPr>
          <w:rFonts w:ascii="Times New Roman" w:hAnsi="Times New Roman" w:cs="Times New Roman"/>
        </w:rPr>
      </w:pPr>
      <w:r>
        <w:rPr>
          <w:rFonts w:ascii="Times New Roman" w:hAnsi="Times New Roman" w:cs="Times New Roman"/>
        </w:rPr>
        <w:t xml:space="preserve">In order for </w:t>
      </w:r>
      <w:r w:rsidR="00EA491F">
        <w:rPr>
          <w:rFonts w:ascii="Times New Roman" w:hAnsi="Times New Roman" w:cs="Times New Roman"/>
        </w:rPr>
        <w:t>facial recognition technology</w:t>
      </w:r>
      <w:r>
        <w:rPr>
          <w:rFonts w:ascii="Times New Roman" w:hAnsi="Times New Roman" w:cs="Times New Roman"/>
        </w:rPr>
        <w:t xml:space="preserve"> to make a purported match, the technology compares a </w:t>
      </w:r>
      <w:r w:rsidR="000E05C0">
        <w:rPr>
          <w:rFonts w:ascii="Times New Roman" w:hAnsi="Times New Roman" w:cs="Times New Roman"/>
        </w:rPr>
        <w:t xml:space="preserve">reference photo across </w:t>
      </w:r>
      <w:r>
        <w:rPr>
          <w:rFonts w:ascii="Times New Roman" w:hAnsi="Times New Roman" w:cs="Times New Roman"/>
        </w:rPr>
        <w:t xml:space="preserve">a </w:t>
      </w:r>
      <w:r w:rsidR="000E05C0">
        <w:rPr>
          <w:rFonts w:ascii="Times New Roman" w:hAnsi="Times New Roman" w:cs="Times New Roman"/>
        </w:rPr>
        <w:t>“gallery,” a repository or database of images of people whose identities are known.</w:t>
      </w:r>
      <w:r w:rsidR="000E05C0">
        <w:rPr>
          <w:rStyle w:val="FootnoteReference"/>
          <w:rFonts w:ascii="Times New Roman" w:hAnsi="Times New Roman" w:cs="Times New Roman"/>
        </w:rPr>
        <w:footnoteReference w:id="95"/>
      </w:r>
      <w:r>
        <w:rPr>
          <w:rFonts w:ascii="Times New Roman" w:hAnsi="Times New Roman" w:cs="Times New Roman"/>
        </w:rPr>
        <w:t xml:space="preserve"> As with reference photos, the quality and nature of the images within the gallery directly impacts the reliability of a purported match.</w:t>
      </w:r>
      <w:r w:rsidR="000E05C0">
        <w:rPr>
          <w:rFonts w:ascii="Times New Roman" w:hAnsi="Times New Roman" w:cs="Times New Roman"/>
        </w:rPr>
        <w:t xml:space="preserve"> While the size and source of Project NOLA’s gallery remains unknown, Sgt. Cherny suggested that the photos may be pulled from social media or submitted directly by law enforcement.</w:t>
      </w:r>
      <w:r w:rsidR="000E05C0">
        <w:rPr>
          <w:rStyle w:val="FootnoteReference"/>
          <w:rFonts w:ascii="Times New Roman" w:hAnsi="Times New Roman" w:cs="Times New Roman"/>
        </w:rPr>
        <w:footnoteReference w:id="96"/>
      </w:r>
      <w:r w:rsidR="000E05C0">
        <w:rPr>
          <w:rFonts w:ascii="Times New Roman" w:hAnsi="Times New Roman" w:cs="Times New Roman"/>
        </w:rPr>
        <w:t xml:space="preserve"> Dr. King testified that, if this is true, it may cause “the scores of people who are not the same to actually increase in certain matters when you have two low quality images that are being compared.”</w:t>
      </w:r>
      <w:r w:rsidR="000E05C0">
        <w:rPr>
          <w:rStyle w:val="FootnoteReference"/>
          <w:rFonts w:ascii="Times New Roman" w:hAnsi="Times New Roman" w:cs="Times New Roman"/>
        </w:rPr>
        <w:footnoteReference w:id="97"/>
      </w:r>
      <w:r w:rsidR="000E05C0">
        <w:rPr>
          <w:rFonts w:ascii="Times New Roman" w:hAnsi="Times New Roman" w:cs="Times New Roman"/>
        </w:rPr>
        <w:t xml:space="preserve"> Dr. King explained that galleries containing photos from these </w:t>
      </w:r>
      <w:r w:rsidR="000E05C0" w:rsidRPr="00AE2F79">
        <w:rPr>
          <w:rFonts w:ascii="Times New Roman" w:hAnsi="Times New Roman" w:cs="Times New Roman"/>
        </w:rPr>
        <w:t xml:space="preserve">sources are often poor quality, </w:t>
      </w:r>
      <w:r>
        <w:rPr>
          <w:rFonts w:ascii="Times New Roman" w:hAnsi="Times New Roman" w:cs="Times New Roman"/>
        </w:rPr>
        <w:t>because social media or law enforcement</w:t>
      </w:r>
      <w:r w:rsidR="000E05C0" w:rsidRPr="00AE2F79">
        <w:rPr>
          <w:rFonts w:ascii="Times New Roman" w:hAnsi="Times New Roman" w:cs="Times New Roman"/>
        </w:rPr>
        <w:t xml:space="preserve"> photos are not taken under controlled conditions with the intent of being able to perform facial recognition analysis on them.</w:t>
      </w:r>
      <w:r w:rsidR="000E05C0" w:rsidRPr="00AE2F79">
        <w:rPr>
          <w:rStyle w:val="FootnoteReference"/>
          <w:rFonts w:ascii="Times New Roman" w:hAnsi="Times New Roman" w:cs="Times New Roman"/>
        </w:rPr>
        <w:footnoteReference w:id="98"/>
      </w:r>
      <w:r w:rsidR="000E05C0" w:rsidRPr="00AE2F79">
        <w:rPr>
          <w:rFonts w:ascii="Times New Roman" w:hAnsi="Times New Roman" w:cs="Times New Roman"/>
        </w:rPr>
        <w:t xml:space="preserve"> </w:t>
      </w:r>
      <w:r w:rsidR="00BA116A">
        <w:rPr>
          <w:rFonts w:ascii="Times New Roman" w:hAnsi="Times New Roman" w:cs="Times New Roman"/>
        </w:rPr>
        <w:t xml:space="preserve">Other factors can cause elevated similarity scores—for example, when </w:t>
      </w:r>
      <w:r w:rsidR="000E05C0" w:rsidRPr="00AE2F79">
        <w:rPr>
          <w:rFonts w:ascii="Times New Roman" w:hAnsi="Times New Roman" w:cs="Times New Roman"/>
        </w:rPr>
        <w:t>individuals of a particular race are overrepresented in a gallery</w:t>
      </w:r>
      <w:r w:rsidR="00BA116A">
        <w:rPr>
          <w:rFonts w:ascii="Times New Roman" w:hAnsi="Times New Roman" w:cs="Times New Roman"/>
        </w:rPr>
        <w:t xml:space="preserve"> or</w:t>
      </w:r>
      <w:r w:rsidR="000E05C0" w:rsidRPr="00AE2F79">
        <w:rPr>
          <w:rFonts w:ascii="Times New Roman" w:hAnsi="Times New Roman" w:cs="Times New Roman"/>
        </w:rPr>
        <w:t xml:space="preserve"> law enforcement disproportionately </w:t>
      </w:r>
      <w:r w:rsidR="00BA116A">
        <w:rPr>
          <w:rFonts w:ascii="Times New Roman" w:hAnsi="Times New Roman" w:cs="Times New Roman"/>
        </w:rPr>
        <w:t xml:space="preserve">submit </w:t>
      </w:r>
      <w:r w:rsidR="000E05C0" w:rsidRPr="00AE2F79">
        <w:rPr>
          <w:rFonts w:ascii="Times New Roman" w:hAnsi="Times New Roman" w:cs="Times New Roman"/>
        </w:rPr>
        <w:t>individuals of a certain demographic.</w:t>
      </w:r>
      <w:r w:rsidR="000E05C0" w:rsidRPr="00AE2F79">
        <w:rPr>
          <w:rStyle w:val="FootnoteReference"/>
          <w:rFonts w:ascii="Times New Roman" w:hAnsi="Times New Roman" w:cs="Times New Roman"/>
        </w:rPr>
        <w:footnoteReference w:id="99"/>
      </w:r>
      <w:r w:rsidR="000E05C0" w:rsidRPr="00AE2F79">
        <w:rPr>
          <w:rFonts w:ascii="Times New Roman" w:hAnsi="Times New Roman" w:cs="Times New Roman"/>
        </w:rPr>
        <w:t xml:space="preserve"> However, </w:t>
      </w:r>
      <w:r w:rsidR="000E05C0" w:rsidRPr="00AE2F79">
        <w:rPr>
          <w:rFonts w:ascii="Times New Roman" w:hAnsi="Times New Roman" w:cs="Times New Roman"/>
        </w:rPr>
        <w:lastRenderedPageBreak/>
        <w:t>ultimately, without information on the size and source of the gallery, the reliability of the results generated by a facial recognition system cannot be assessed.</w:t>
      </w:r>
      <w:r w:rsidR="000E05C0" w:rsidRPr="00AE2F79">
        <w:rPr>
          <w:rStyle w:val="FootnoteReference"/>
          <w:rFonts w:ascii="Times New Roman" w:hAnsi="Times New Roman" w:cs="Times New Roman"/>
        </w:rPr>
        <w:footnoteReference w:id="100"/>
      </w:r>
    </w:p>
    <w:p w14:paraId="10C4BE07" w14:textId="3B08785D" w:rsidR="000E05C0" w:rsidRDefault="00C92A8A" w:rsidP="000E05C0">
      <w:pPr>
        <w:spacing w:line="480" w:lineRule="auto"/>
        <w:ind w:firstLine="720"/>
        <w:jc w:val="both"/>
        <w:rPr>
          <w:rFonts w:ascii="Times New Roman" w:hAnsi="Times New Roman" w:cs="Times New Roman"/>
        </w:rPr>
      </w:pPr>
      <w:r>
        <w:rPr>
          <w:rFonts w:ascii="Times New Roman" w:hAnsi="Times New Roman" w:cs="Times New Roman"/>
        </w:rPr>
        <w:t xml:space="preserve">Once equipped with </w:t>
      </w:r>
      <w:r w:rsidR="00EA491F">
        <w:rPr>
          <w:rFonts w:ascii="Times New Roman" w:hAnsi="Times New Roman" w:cs="Times New Roman"/>
        </w:rPr>
        <w:t>a reference</w:t>
      </w:r>
      <w:r>
        <w:rPr>
          <w:rFonts w:ascii="Times New Roman" w:hAnsi="Times New Roman" w:cs="Times New Roman"/>
        </w:rPr>
        <w:t xml:space="preserve"> photo and a gallery, all </w:t>
      </w:r>
      <w:r w:rsidR="000E05C0">
        <w:rPr>
          <w:rFonts w:ascii="Times New Roman" w:hAnsi="Times New Roman" w:cs="Times New Roman"/>
        </w:rPr>
        <w:t>facial recognition technolog</w:t>
      </w:r>
      <w:r w:rsidR="008007C1">
        <w:rPr>
          <w:rFonts w:ascii="Times New Roman" w:hAnsi="Times New Roman" w:cs="Times New Roman"/>
        </w:rPr>
        <w:t>ies use</w:t>
      </w:r>
      <w:r w:rsidR="000E05C0">
        <w:rPr>
          <w:rFonts w:ascii="Times New Roman" w:hAnsi="Times New Roman" w:cs="Times New Roman"/>
        </w:rPr>
        <w:t xml:space="preserve"> an algorithm</w:t>
      </w:r>
      <w:r>
        <w:rPr>
          <w:rFonts w:ascii="Times New Roman" w:hAnsi="Times New Roman" w:cs="Times New Roman"/>
        </w:rPr>
        <w:t xml:space="preserve"> to generate potential matches</w:t>
      </w:r>
      <w:r w:rsidR="000E05C0">
        <w:rPr>
          <w:rFonts w:ascii="Times New Roman" w:hAnsi="Times New Roman" w:cs="Times New Roman"/>
        </w:rPr>
        <w:t xml:space="preserve">. An algorithm is a mathematical model that takes in the raw elements of the </w:t>
      </w:r>
      <w:r w:rsidR="000E05C0" w:rsidRPr="008007C1">
        <w:rPr>
          <w:rFonts w:ascii="Times New Roman" w:hAnsi="Times New Roman" w:cs="Times New Roman"/>
        </w:rPr>
        <w:t>pictures</w:t>
      </w:r>
      <w:r>
        <w:rPr>
          <w:rFonts w:ascii="Times New Roman" w:hAnsi="Times New Roman" w:cs="Times New Roman"/>
        </w:rPr>
        <w:t>—i.e., from both the reference photo and the gallery—</w:t>
      </w:r>
      <w:r w:rsidR="000E05C0" w:rsidRPr="008007C1">
        <w:rPr>
          <w:rFonts w:ascii="Times New Roman" w:hAnsi="Times New Roman" w:cs="Times New Roman"/>
        </w:rPr>
        <w:t>and generates a representation</w:t>
      </w:r>
      <w:r w:rsidR="00607A9B">
        <w:rPr>
          <w:rFonts w:ascii="Times New Roman" w:hAnsi="Times New Roman" w:cs="Times New Roman"/>
        </w:rPr>
        <w:t>.</w:t>
      </w:r>
      <w:r w:rsidR="000E05C0">
        <w:rPr>
          <w:rStyle w:val="FootnoteReference"/>
          <w:rFonts w:ascii="Times New Roman" w:hAnsi="Times New Roman" w:cs="Times New Roman"/>
        </w:rPr>
        <w:footnoteReference w:id="101"/>
      </w:r>
      <w:r w:rsidR="000E05C0">
        <w:rPr>
          <w:rFonts w:ascii="Times New Roman" w:hAnsi="Times New Roman" w:cs="Times New Roman"/>
        </w:rPr>
        <w:t xml:space="preserve"> While many facial recognition algorithms are</w:t>
      </w:r>
      <w:r w:rsidR="00607A9B">
        <w:rPr>
          <w:rFonts w:ascii="Times New Roman" w:hAnsi="Times New Roman" w:cs="Times New Roman"/>
        </w:rPr>
        <w:t xml:space="preserve"> conceptually</w:t>
      </w:r>
      <w:r w:rsidR="000E05C0">
        <w:rPr>
          <w:rFonts w:ascii="Times New Roman" w:hAnsi="Times New Roman" w:cs="Times New Roman"/>
        </w:rPr>
        <w:t xml:space="preserve"> similar, their resulting models </w:t>
      </w:r>
      <w:r w:rsidR="00607A9B">
        <w:rPr>
          <w:rFonts w:ascii="Times New Roman" w:hAnsi="Times New Roman" w:cs="Times New Roman"/>
        </w:rPr>
        <w:t xml:space="preserve">and representations </w:t>
      </w:r>
      <w:r w:rsidR="000E05C0">
        <w:rPr>
          <w:rFonts w:ascii="Times New Roman" w:hAnsi="Times New Roman" w:cs="Times New Roman"/>
        </w:rPr>
        <w:t>are different.</w:t>
      </w:r>
      <w:r w:rsidR="000E05C0">
        <w:rPr>
          <w:rStyle w:val="FootnoteReference"/>
          <w:rFonts w:ascii="Times New Roman" w:hAnsi="Times New Roman" w:cs="Times New Roman"/>
        </w:rPr>
        <w:footnoteReference w:id="102"/>
      </w:r>
      <w:r w:rsidR="000E05C0">
        <w:rPr>
          <w:rFonts w:ascii="Times New Roman" w:hAnsi="Times New Roman" w:cs="Times New Roman"/>
        </w:rPr>
        <w:t xml:space="preserve"> Much like all of the other components of the technology, algorithms can vary in reliability</w:t>
      </w:r>
      <w:r w:rsidR="00607A9B">
        <w:rPr>
          <w:rFonts w:ascii="Times New Roman" w:hAnsi="Times New Roman" w:cs="Times New Roman"/>
        </w:rPr>
        <w:t xml:space="preserve"> and rate of error</w:t>
      </w:r>
      <w:r w:rsidR="000E05C0">
        <w:rPr>
          <w:rFonts w:ascii="Times New Roman" w:hAnsi="Times New Roman" w:cs="Times New Roman"/>
        </w:rPr>
        <w:t>.</w:t>
      </w:r>
      <w:r w:rsidR="000E05C0">
        <w:rPr>
          <w:rStyle w:val="FootnoteReference"/>
          <w:rFonts w:ascii="Times New Roman" w:hAnsi="Times New Roman" w:cs="Times New Roman"/>
        </w:rPr>
        <w:footnoteReference w:id="103"/>
      </w:r>
      <w:r w:rsidR="000E05C0">
        <w:rPr>
          <w:rFonts w:ascii="Times New Roman" w:hAnsi="Times New Roman" w:cs="Times New Roman"/>
        </w:rPr>
        <w:t xml:space="preserve"> </w:t>
      </w:r>
      <w:r w:rsidR="00AB5D63">
        <w:rPr>
          <w:rFonts w:ascii="Times New Roman" w:hAnsi="Times New Roman" w:cs="Times New Roman"/>
        </w:rPr>
        <w:t>Dr. King also explained that it is important for organizations that use facial recognition technology to maintain data on error rates.</w:t>
      </w:r>
      <w:r w:rsidR="00AB5D63">
        <w:rPr>
          <w:rStyle w:val="FootnoteReference"/>
          <w:rFonts w:ascii="Times New Roman" w:hAnsi="Times New Roman" w:cs="Times New Roman"/>
        </w:rPr>
        <w:footnoteReference w:id="104"/>
      </w:r>
      <w:r w:rsidR="00AB5D63">
        <w:rPr>
          <w:rFonts w:ascii="Times New Roman" w:hAnsi="Times New Roman" w:cs="Times New Roman"/>
        </w:rPr>
        <w:t xml:space="preserve"> Error rates are essential to the reliability of the algorithm and to audit the technology.</w:t>
      </w:r>
      <w:r w:rsidR="00AB5D63">
        <w:rPr>
          <w:rStyle w:val="FootnoteReference"/>
          <w:rFonts w:ascii="Times New Roman" w:hAnsi="Times New Roman" w:cs="Times New Roman"/>
        </w:rPr>
        <w:footnoteReference w:id="105"/>
      </w:r>
      <w:r w:rsidR="00AB5D63">
        <w:rPr>
          <w:rFonts w:ascii="Times New Roman" w:hAnsi="Times New Roman" w:cs="Times New Roman"/>
        </w:rPr>
        <w:t xml:space="preserve"> </w:t>
      </w:r>
      <w:r w:rsidR="000E05C0">
        <w:rPr>
          <w:rFonts w:ascii="Times New Roman" w:hAnsi="Times New Roman" w:cs="Times New Roman"/>
        </w:rPr>
        <w:t>The industry standard is to submit algorithms to the National Institute of Science and Technology’s vendor test</w:t>
      </w:r>
      <w:r w:rsidR="00AB5D63">
        <w:rPr>
          <w:rFonts w:ascii="Times New Roman" w:hAnsi="Times New Roman" w:cs="Times New Roman"/>
        </w:rPr>
        <w:t xml:space="preserve">. This test is completely free and provides transparency on the </w:t>
      </w:r>
      <w:r w:rsidR="000E05C0">
        <w:rPr>
          <w:rFonts w:ascii="Times New Roman" w:hAnsi="Times New Roman" w:cs="Times New Roman"/>
        </w:rPr>
        <w:t>reliability of the algorithm.</w:t>
      </w:r>
      <w:r w:rsidR="000E05C0">
        <w:rPr>
          <w:rStyle w:val="FootnoteReference"/>
          <w:rFonts w:ascii="Times New Roman" w:hAnsi="Times New Roman" w:cs="Times New Roman"/>
        </w:rPr>
        <w:footnoteReference w:id="106"/>
      </w:r>
      <w:r w:rsidR="000E05C0">
        <w:rPr>
          <w:rFonts w:ascii="Times New Roman" w:hAnsi="Times New Roman" w:cs="Times New Roman"/>
        </w:rPr>
        <w:t xml:space="preserve"> </w:t>
      </w:r>
      <w:r w:rsidR="00607A9B">
        <w:rPr>
          <w:rFonts w:ascii="Times New Roman" w:hAnsi="Times New Roman" w:cs="Times New Roman"/>
        </w:rPr>
        <w:t>Project NOLA has not publicly shared its algorithm</w:t>
      </w:r>
      <w:r w:rsidR="00AB5D63">
        <w:rPr>
          <w:rFonts w:ascii="Times New Roman" w:hAnsi="Times New Roman" w:cs="Times New Roman"/>
        </w:rPr>
        <w:t xml:space="preserve"> or submitted it to the vendor test</w:t>
      </w:r>
      <w:r w:rsidR="00607A9B">
        <w:rPr>
          <w:rFonts w:ascii="Times New Roman" w:hAnsi="Times New Roman" w:cs="Times New Roman"/>
        </w:rPr>
        <w:t xml:space="preserve">. As a result, the </w:t>
      </w:r>
      <w:r w:rsidR="00EA491F">
        <w:rPr>
          <w:rFonts w:ascii="Times New Roman" w:hAnsi="Times New Roman" w:cs="Times New Roman"/>
        </w:rPr>
        <w:t>S</w:t>
      </w:r>
      <w:r w:rsidR="00607A9B">
        <w:rPr>
          <w:rFonts w:ascii="Times New Roman" w:hAnsi="Times New Roman" w:cs="Times New Roman"/>
        </w:rPr>
        <w:t>tate has offered this Court no information with which to assess the reliability of Project NOLA’s purported match.</w:t>
      </w:r>
    </w:p>
    <w:p w14:paraId="66BABAC7" w14:textId="55534282" w:rsidR="000E05C0" w:rsidRPr="00317E13" w:rsidRDefault="000E05C0" w:rsidP="000E05C0">
      <w:pPr>
        <w:spacing w:line="480" w:lineRule="auto"/>
        <w:ind w:firstLine="720"/>
        <w:jc w:val="both"/>
        <w:rPr>
          <w:rFonts w:ascii="Times New Roman" w:hAnsi="Times New Roman" w:cs="Times New Roman"/>
        </w:rPr>
      </w:pPr>
      <w:r>
        <w:rPr>
          <w:rFonts w:ascii="Times New Roman" w:hAnsi="Times New Roman" w:cs="Times New Roman"/>
        </w:rPr>
        <w:t xml:space="preserve">When comparing a reference photo across a gallery, some facial recognition technology algorithms may generate a “candidate list.” A candidate list is a compilation of the people in the gallery with the highest rating scores or who </w:t>
      </w:r>
      <w:r w:rsidR="00607A9B">
        <w:rPr>
          <w:rFonts w:ascii="Times New Roman" w:hAnsi="Times New Roman" w:cs="Times New Roman"/>
        </w:rPr>
        <w:t xml:space="preserve">appear to </w:t>
      </w:r>
      <w:r>
        <w:rPr>
          <w:rFonts w:ascii="Times New Roman" w:hAnsi="Times New Roman" w:cs="Times New Roman"/>
        </w:rPr>
        <w:t>exhibit the closest facial similarity to the reference photo that was presented.</w:t>
      </w:r>
      <w:r>
        <w:rPr>
          <w:rStyle w:val="FootnoteReference"/>
          <w:rFonts w:ascii="Times New Roman" w:hAnsi="Times New Roman" w:cs="Times New Roman"/>
        </w:rPr>
        <w:footnoteReference w:id="107"/>
      </w:r>
      <w:r>
        <w:rPr>
          <w:rFonts w:ascii="Times New Roman" w:hAnsi="Times New Roman" w:cs="Times New Roman"/>
        </w:rPr>
        <w:t xml:space="preserve"> From the information that is publicly available about Project NOLA’s technology as well as from Det. Reiter and Sgt. Cherny’s testimony, Dr. King believed </w:t>
      </w:r>
      <w:r w:rsidR="00AB5D63">
        <w:rPr>
          <w:rFonts w:ascii="Times New Roman" w:hAnsi="Times New Roman" w:cs="Times New Roman"/>
        </w:rPr>
        <w:t>Project NOLA’s</w:t>
      </w:r>
      <w:r>
        <w:rPr>
          <w:rFonts w:ascii="Times New Roman" w:hAnsi="Times New Roman" w:cs="Times New Roman"/>
        </w:rPr>
        <w:t xml:space="preserve"> system does not </w:t>
      </w:r>
      <w:r w:rsidRPr="00317E13">
        <w:rPr>
          <w:rFonts w:ascii="Times New Roman" w:hAnsi="Times New Roman" w:cs="Times New Roman"/>
        </w:rPr>
        <w:t>generate candidate lists.</w:t>
      </w:r>
      <w:r w:rsidRPr="00317E13">
        <w:rPr>
          <w:rStyle w:val="FootnoteReference"/>
          <w:rFonts w:ascii="Times New Roman" w:hAnsi="Times New Roman" w:cs="Times New Roman"/>
        </w:rPr>
        <w:footnoteReference w:id="108"/>
      </w:r>
      <w:r w:rsidRPr="00317E13">
        <w:rPr>
          <w:rFonts w:ascii="Times New Roman" w:hAnsi="Times New Roman" w:cs="Times New Roman"/>
        </w:rPr>
        <w:t xml:space="preserve"> Instead, Project NOLA’s facial recognition technology seems to generate automated alerts</w:t>
      </w:r>
      <w:r w:rsidR="00607A9B">
        <w:rPr>
          <w:rFonts w:ascii="Times New Roman" w:hAnsi="Times New Roman" w:cs="Times New Roman"/>
        </w:rPr>
        <w:t>, without considering alternative candidates</w:t>
      </w:r>
      <w:r w:rsidRPr="00317E13">
        <w:rPr>
          <w:rFonts w:ascii="Times New Roman" w:hAnsi="Times New Roman" w:cs="Times New Roman"/>
        </w:rPr>
        <w:t>.</w:t>
      </w:r>
      <w:r w:rsidRPr="00317E13">
        <w:rPr>
          <w:rStyle w:val="FootnoteReference"/>
          <w:rFonts w:ascii="Times New Roman" w:hAnsi="Times New Roman" w:cs="Times New Roman"/>
        </w:rPr>
        <w:footnoteReference w:id="109"/>
      </w:r>
      <w:r w:rsidRPr="00317E13">
        <w:rPr>
          <w:rFonts w:ascii="Times New Roman" w:hAnsi="Times New Roman" w:cs="Times New Roman"/>
        </w:rPr>
        <w:t xml:space="preserve"> </w:t>
      </w:r>
      <w:r w:rsidR="00AB5D63">
        <w:rPr>
          <w:rFonts w:ascii="Times New Roman" w:hAnsi="Times New Roman" w:cs="Times New Roman"/>
        </w:rPr>
        <w:t>Automated alerts lack the additional safeguards of candidate lists and thus present greater reliability concerns</w:t>
      </w:r>
      <w:r w:rsidRPr="00317E13">
        <w:rPr>
          <w:rFonts w:ascii="Times New Roman" w:hAnsi="Times New Roman" w:cs="Times New Roman"/>
        </w:rPr>
        <w:t xml:space="preserve">. In contrast, when a candidate list is generated, a trained human reviews </w:t>
      </w:r>
      <w:r w:rsidR="00AB5D63">
        <w:rPr>
          <w:rFonts w:ascii="Times New Roman" w:hAnsi="Times New Roman" w:cs="Times New Roman"/>
        </w:rPr>
        <w:lastRenderedPageBreak/>
        <w:t>the list</w:t>
      </w:r>
      <w:r w:rsidRPr="00317E13">
        <w:rPr>
          <w:rFonts w:ascii="Times New Roman" w:hAnsi="Times New Roman" w:cs="Times New Roman"/>
        </w:rPr>
        <w:t>, to assess whether the results can be considered a match, in an effort to avoid any errors that may have been made by the facial recognition technology.</w:t>
      </w:r>
      <w:r w:rsidRPr="00317E13">
        <w:rPr>
          <w:rStyle w:val="FootnoteReference"/>
          <w:rFonts w:ascii="Times New Roman" w:hAnsi="Times New Roman" w:cs="Times New Roman"/>
        </w:rPr>
        <w:footnoteReference w:id="110"/>
      </w:r>
      <w:r w:rsidRPr="00317E13">
        <w:rPr>
          <w:rFonts w:ascii="Times New Roman" w:hAnsi="Times New Roman" w:cs="Times New Roman"/>
        </w:rPr>
        <w:t xml:space="preserve"> Dr. King </w:t>
      </w:r>
      <w:r w:rsidR="00AB5D63">
        <w:rPr>
          <w:rFonts w:ascii="Times New Roman" w:hAnsi="Times New Roman" w:cs="Times New Roman"/>
        </w:rPr>
        <w:t>noted that NOPD’s own facial recognition technology policy requires this two-step review, recognizing the importance of secondary human review</w:t>
      </w:r>
      <w:r w:rsidRPr="00317E13">
        <w:rPr>
          <w:rFonts w:ascii="Times New Roman" w:hAnsi="Times New Roman" w:cs="Times New Roman"/>
        </w:rPr>
        <w:t>.</w:t>
      </w:r>
      <w:r w:rsidRPr="00317E13">
        <w:rPr>
          <w:rStyle w:val="FootnoteReference"/>
          <w:rFonts w:ascii="Times New Roman" w:hAnsi="Times New Roman" w:cs="Times New Roman"/>
        </w:rPr>
        <w:footnoteReference w:id="111"/>
      </w:r>
      <w:r w:rsidRPr="00317E13">
        <w:rPr>
          <w:rFonts w:ascii="Times New Roman" w:hAnsi="Times New Roman" w:cs="Times New Roman"/>
        </w:rPr>
        <w:t xml:space="preserve"> </w:t>
      </w:r>
    </w:p>
    <w:p w14:paraId="249C52E4" w14:textId="7EA6D214" w:rsidR="000E05C0" w:rsidRDefault="000E05C0" w:rsidP="000E05C0">
      <w:pPr>
        <w:spacing w:line="480" w:lineRule="auto"/>
        <w:ind w:firstLine="720"/>
        <w:jc w:val="both"/>
        <w:rPr>
          <w:rFonts w:ascii="Times New Roman" w:hAnsi="Times New Roman" w:cs="Times New Roman"/>
        </w:rPr>
      </w:pPr>
      <w:r w:rsidRPr="00317E13">
        <w:rPr>
          <w:rFonts w:ascii="Times New Roman" w:hAnsi="Times New Roman" w:cs="Times New Roman"/>
        </w:rPr>
        <w:t>While it remains unknown exactly what Project NOLA’s automated alerts</w:t>
      </w:r>
      <w:r>
        <w:rPr>
          <w:rFonts w:ascii="Times New Roman" w:hAnsi="Times New Roman" w:cs="Times New Roman"/>
        </w:rPr>
        <w:t xml:space="preserve"> contain and the process by which they are generated, Dr. King shared that the </w:t>
      </w:r>
      <w:r w:rsidR="00EC0FBB">
        <w:rPr>
          <w:rFonts w:ascii="Times New Roman" w:hAnsi="Times New Roman" w:cs="Times New Roman"/>
        </w:rPr>
        <w:t>NASEM</w:t>
      </w:r>
      <w:r>
        <w:rPr>
          <w:rFonts w:ascii="Times New Roman" w:hAnsi="Times New Roman" w:cs="Times New Roman"/>
        </w:rPr>
        <w:t xml:space="preserve"> report on facial recognition condemns the use of automated alerts without a proper human review.</w:t>
      </w:r>
      <w:r>
        <w:rPr>
          <w:rStyle w:val="FootnoteReference"/>
          <w:rFonts w:ascii="Times New Roman" w:hAnsi="Times New Roman" w:cs="Times New Roman"/>
        </w:rPr>
        <w:footnoteReference w:id="112"/>
      </w:r>
      <w:r>
        <w:rPr>
          <w:rFonts w:ascii="Times New Roman" w:hAnsi="Times New Roman" w:cs="Times New Roman"/>
        </w:rPr>
        <w:t xml:space="preserve"> Simply verifying the status of a warrant, as Sgt. Cherny speculated that she may have done here, is not sufficient human review.</w:t>
      </w:r>
      <w:r>
        <w:rPr>
          <w:rStyle w:val="FootnoteReference"/>
          <w:rFonts w:ascii="Times New Roman" w:hAnsi="Times New Roman" w:cs="Times New Roman"/>
        </w:rPr>
        <w:footnoteReference w:id="113"/>
      </w:r>
      <w:r>
        <w:rPr>
          <w:rFonts w:ascii="Times New Roman" w:hAnsi="Times New Roman" w:cs="Times New Roman"/>
        </w:rPr>
        <w:t xml:space="preserve"> Dr. King explained that human review has nothing to do with any extenuating circumstances related to the individual.</w:t>
      </w:r>
      <w:r>
        <w:rPr>
          <w:rStyle w:val="FootnoteReference"/>
          <w:rFonts w:ascii="Times New Roman" w:hAnsi="Times New Roman" w:cs="Times New Roman"/>
        </w:rPr>
        <w:footnoteReference w:id="114"/>
      </w:r>
      <w:r w:rsidR="00607A9B">
        <w:rPr>
          <w:rFonts w:ascii="Times New Roman" w:hAnsi="Times New Roman" w:cs="Times New Roman"/>
        </w:rPr>
        <w:t xml:space="preserve"> Rather, trained human review is limited to verifying the purported </w:t>
      </w:r>
      <w:r w:rsidR="00E129A7">
        <w:rPr>
          <w:rFonts w:ascii="Times New Roman" w:hAnsi="Times New Roman" w:cs="Times New Roman"/>
        </w:rPr>
        <w:t>facial recognition technology</w:t>
      </w:r>
      <w:r w:rsidR="00607A9B">
        <w:rPr>
          <w:rFonts w:ascii="Times New Roman" w:hAnsi="Times New Roman" w:cs="Times New Roman"/>
        </w:rPr>
        <w:t xml:space="preserve"> match, based only on the images input through the </w:t>
      </w:r>
      <w:r w:rsidR="00E129A7">
        <w:rPr>
          <w:rFonts w:ascii="Times New Roman" w:hAnsi="Times New Roman" w:cs="Times New Roman"/>
        </w:rPr>
        <w:t>technology’s</w:t>
      </w:r>
      <w:r w:rsidR="00607A9B">
        <w:rPr>
          <w:rFonts w:ascii="Times New Roman" w:hAnsi="Times New Roman" w:cs="Times New Roman"/>
        </w:rPr>
        <w:t xml:space="preserve"> algorithm</w:t>
      </w:r>
      <w:r w:rsidR="00E129A7">
        <w:rPr>
          <w:rFonts w:ascii="Times New Roman" w:hAnsi="Times New Roman" w:cs="Times New Roman"/>
        </w:rPr>
        <w:t>.</w:t>
      </w:r>
      <w:r>
        <w:rPr>
          <w:rFonts w:ascii="Times New Roman" w:hAnsi="Times New Roman" w:cs="Times New Roman"/>
        </w:rPr>
        <w:t xml:space="preserve"> </w:t>
      </w:r>
      <w:r w:rsidR="00E129A7">
        <w:rPr>
          <w:rFonts w:ascii="Times New Roman" w:hAnsi="Times New Roman" w:cs="Times New Roman"/>
        </w:rPr>
        <w:t>I</w:t>
      </w:r>
      <w:r w:rsidR="00607A9B">
        <w:rPr>
          <w:rFonts w:ascii="Times New Roman" w:hAnsi="Times New Roman" w:cs="Times New Roman"/>
        </w:rPr>
        <w:t xml:space="preserve">n other words, trained </w:t>
      </w:r>
      <w:r>
        <w:rPr>
          <w:rFonts w:ascii="Times New Roman" w:hAnsi="Times New Roman" w:cs="Times New Roman"/>
        </w:rPr>
        <w:t>human review is a manual comparison of the facial features between two images, typically conducted by someone who has no insight into the facts of the case</w:t>
      </w:r>
      <w:r w:rsidR="00607A9B">
        <w:rPr>
          <w:rFonts w:ascii="Times New Roman" w:hAnsi="Times New Roman" w:cs="Times New Roman"/>
        </w:rPr>
        <w:t>, which could introduce external sources of bias into the review process</w:t>
      </w:r>
      <w:r>
        <w:rPr>
          <w:rFonts w:ascii="Times New Roman" w:hAnsi="Times New Roman" w:cs="Times New Roman"/>
        </w:rPr>
        <w:t>.</w:t>
      </w:r>
      <w:r>
        <w:rPr>
          <w:rStyle w:val="FootnoteReference"/>
          <w:rFonts w:ascii="Times New Roman" w:hAnsi="Times New Roman" w:cs="Times New Roman"/>
        </w:rPr>
        <w:footnoteReference w:id="115"/>
      </w:r>
      <w:r>
        <w:rPr>
          <w:rFonts w:ascii="Times New Roman" w:hAnsi="Times New Roman" w:cs="Times New Roman"/>
        </w:rPr>
        <w:t xml:space="preserve"> There is no evidence that this type of review was completed in Mr. Duckett’s case.</w:t>
      </w:r>
      <w:r w:rsidR="00607A9B">
        <w:rPr>
          <w:rFonts w:ascii="Times New Roman" w:hAnsi="Times New Roman" w:cs="Times New Roman"/>
        </w:rPr>
        <w:t xml:space="preserve"> In fact, the testimony before this Court indicates that the officers acted immediately upon an unverified automated alert.</w:t>
      </w:r>
    </w:p>
    <w:p w14:paraId="1C24AC34" w14:textId="1D03AF82" w:rsidR="000E05C0" w:rsidRDefault="000E05C0" w:rsidP="000E05C0">
      <w:pPr>
        <w:spacing w:line="480" w:lineRule="auto"/>
        <w:ind w:firstLine="720"/>
        <w:jc w:val="both"/>
        <w:rPr>
          <w:rFonts w:ascii="Times New Roman" w:hAnsi="Times New Roman" w:cs="Times New Roman"/>
        </w:rPr>
      </w:pPr>
      <w:r>
        <w:rPr>
          <w:rFonts w:ascii="Times New Roman" w:hAnsi="Times New Roman" w:cs="Times New Roman"/>
        </w:rPr>
        <w:t xml:space="preserve">Dr. King explained that even in the </w:t>
      </w:r>
      <w:r w:rsidR="00EA491F">
        <w:rPr>
          <w:rFonts w:ascii="Times New Roman" w:hAnsi="Times New Roman" w:cs="Times New Roman"/>
        </w:rPr>
        <w:t>best-case</w:t>
      </w:r>
      <w:r>
        <w:rPr>
          <w:rFonts w:ascii="Times New Roman" w:hAnsi="Times New Roman" w:cs="Times New Roman"/>
        </w:rPr>
        <w:t xml:space="preserve"> scenario, when the facial recognition technology </w:t>
      </w:r>
      <w:r w:rsidR="00607A9B">
        <w:rPr>
          <w:rFonts w:ascii="Times New Roman" w:hAnsi="Times New Roman" w:cs="Times New Roman"/>
        </w:rPr>
        <w:t>follows</w:t>
      </w:r>
      <w:r>
        <w:rPr>
          <w:rFonts w:ascii="Times New Roman" w:hAnsi="Times New Roman" w:cs="Times New Roman"/>
        </w:rPr>
        <w:t xml:space="preserve"> industry standards a</w:t>
      </w:r>
      <w:r w:rsidR="00607A9B">
        <w:rPr>
          <w:rFonts w:ascii="Times New Roman" w:hAnsi="Times New Roman" w:cs="Times New Roman"/>
        </w:rPr>
        <w:t xml:space="preserve">nd </w:t>
      </w:r>
      <w:r w:rsidR="00FD10C5">
        <w:rPr>
          <w:rFonts w:ascii="Times New Roman" w:hAnsi="Times New Roman" w:cs="Times New Roman"/>
        </w:rPr>
        <w:t>is facilitated</w:t>
      </w:r>
      <w:r>
        <w:rPr>
          <w:rFonts w:ascii="Times New Roman" w:hAnsi="Times New Roman" w:cs="Times New Roman"/>
        </w:rPr>
        <w:t xml:space="preserve"> by individuals who are highly trained, </w:t>
      </w:r>
      <w:r w:rsidR="00607A9B">
        <w:rPr>
          <w:rFonts w:ascii="Times New Roman" w:hAnsi="Times New Roman" w:cs="Times New Roman"/>
        </w:rPr>
        <w:t xml:space="preserve">the scientific consensus is that </w:t>
      </w:r>
      <w:r>
        <w:rPr>
          <w:rFonts w:ascii="Times New Roman" w:hAnsi="Times New Roman" w:cs="Times New Roman"/>
        </w:rPr>
        <w:t>any results generated cannot be considered a “positive match” or sufficient evidence to establish probable cause for arrest</w:t>
      </w:r>
      <w:r w:rsidR="00607A9B">
        <w:rPr>
          <w:rFonts w:ascii="Times New Roman" w:hAnsi="Times New Roman" w:cs="Times New Roman"/>
        </w:rPr>
        <w:t>.</w:t>
      </w:r>
      <w:r w:rsidR="00E56290">
        <w:rPr>
          <w:rStyle w:val="FootnoteReference"/>
          <w:rFonts w:ascii="Times New Roman" w:hAnsi="Times New Roman" w:cs="Times New Roman"/>
        </w:rPr>
        <w:footnoteReference w:id="116"/>
      </w:r>
      <w:r w:rsidR="00607A9B">
        <w:rPr>
          <w:rFonts w:ascii="Times New Roman" w:hAnsi="Times New Roman" w:cs="Times New Roman"/>
        </w:rPr>
        <w:t xml:space="preserve"> Instead, the consensus of the scientific community is that </w:t>
      </w:r>
      <w:r w:rsidR="00FD10C5">
        <w:rPr>
          <w:rFonts w:ascii="Times New Roman" w:hAnsi="Times New Roman" w:cs="Times New Roman"/>
        </w:rPr>
        <w:t>facial recognition technology</w:t>
      </w:r>
      <w:r>
        <w:rPr>
          <w:rFonts w:ascii="Times New Roman" w:hAnsi="Times New Roman" w:cs="Times New Roman"/>
        </w:rPr>
        <w:t xml:space="preserve"> can only produce investigative leads</w:t>
      </w:r>
      <w:r w:rsidR="00607A9B">
        <w:rPr>
          <w:rFonts w:ascii="Times New Roman" w:hAnsi="Times New Roman" w:cs="Times New Roman"/>
        </w:rPr>
        <w:t xml:space="preserve"> that should then be corroborated by additional police work</w:t>
      </w:r>
      <w:r>
        <w:rPr>
          <w:rFonts w:ascii="Times New Roman" w:hAnsi="Times New Roman" w:cs="Times New Roman"/>
        </w:rPr>
        <w:t>.</w:t>
      </w:r>
      <w:r>
        <w:rPr>
          <w:rStyle w:val="FootnoteReference"/>
          <w:rFonts w:ascii="Times New Roman" w:hAnsi="Times New Roman" w:cs="Times New Roman"/>
        </w:rPr>
        <w:footnoteReference w:id="117"/>
      </w:r>
      <w:r>
        <w:rPr>
          <w:rFonts w:ascii="Times New Roman" w:hAnsi="Times New Roman" w:cs="Times New Roman"/>
        </w:rPr>
        <w:t xml:space="preserve"> This is consistent with NOPD’s policy, which provides: “the determination of a possible match candidate alone does not constitute probable cause to effect an arrest or obtain an arrest or search warrant . . . further investigation is needed to </w:t>
      </w:r>
      <w:r>
        <w:rPr>
          <w:rFonts w:ascii="Times New Roman" w:hAnsi="Times New Roman" w:cs="Times New Roman"/>
        </w:rPr>
        <w:lastRenderedPageBreak/>
        <w:t>establish probable cause.”</w:t>
      </w:r>
      <w:r>
        <w:rPr>
          <w:rStyle w:val="FootnoteReference"/>
          <w:rFonts w:ascii="Times New Roman" w:hAnsi="Times New Roman" w:cs="Times New Roman"/>
        </w:rPr>
        <w:footnoteReference w:id="118"/>
      </w:r>
      <w:r>
        <w:rPr>
          <w:rFonts w:ascii="Times New Roman" w:hAnsi="Times New Roman" w:cs="Times New Roman"/>
        </w:rPr>
        <w:t xml:space="preserve"> </w:t>
      </w:r>
      <w:r w:rsidR="00607A9B">
        <w:rPr>
          <w:rFonts w:ascii="Times New Roman" w:hAnsi="Times New Roman" w:cs="Times New Roman"/>
        </w:rPr>
        <w:t>Moreover, to evaluate</w:t>
      </w:r>
      <w:r w:rsidR="00F35AB1">
        <w:rPr>
          <w:rFonts w:ascii="Times New Roman" w:hAnsi="Times New Roman" w:cs="Times New Roman"/>
        </w:rPr>
        <w:t xml:space="preserve"> </w:t>
      </w:r>
      <w:r w:rsidR="00607A9B">
        <w:rPr>
          <w:rFonts w:ascii="Times New Roman" w:hAnsi="Times New Roman" w:cs="Times New Roman"/>
        </w:rPr>
        <w:t xml:space="preserve">the reliability of a purported </w:t>
      </w:r>
      <w:r w:rsidR="00FD10C5">
        <w:rPr>
          <w:rFonts w:ascii="Times New Roman" w:hAnsi="Times New Roman" w:cs="Times New Roman"/>
        </w:rPr>
        <w:t>facial recognition technology</w:t>
      </w:r>
      <w:r w:rsidR="00607A9B">
        <w:rPr>
          <w:rFonts w:ascii="Times New Roman" w:hAnsi="Times New Roman" w:cs="Times New Roman"/>
        </w:rPr>
        <w:t xml:space="preserve"> match, an </w:t>
      </w:r>
      <w:r>
        <w:rPr>
          <w:rFonts w:ascii="Times New Roman" w:hAnsi="Times New Roman" w:cs="Times New Roman"/>
        </w:rPr>
        <w:t xml:space="preserve">understanding of the limitations of the technology is essential, which is why the individuals using the technology need to be trained. Dr. King explained that the danger presented by untrained individuals using facial recognition technology to make arrests is that law enforcement, “can act upon data that they really don’t understand [and] . . . </w:t>
      </w:r>
      <w:proofErr w:type="spellStart"/>
      <w:r>
        <w:rPr>
          <w:rFonts w:ascii="Times New Roman" w:hAnsi="Times New Roman" w:cs="Times New Roman"/>
        </w:rPr>
        <w:t>rel</w:t>
      </w:r>
      <w:proofErr w:type="spellEnd"/>
      <w:r>
        <w:rPr>
          <w:rFonts w:ascii="Times New Roman" w:hAnsi="Times New Roman" w:cs="Times New Roman"/>
        </w:rPr>
        <w:t>[y] on the technology too much without adhering to training or understanding that the technology could indeed make an error.”</w:t>
      </w:r>
      <w:r>
        <w:rPr>
          <w:rStyle w:val="FootnoteReference"/>
          <w:rFonts w:ascii="Times New Roman" w:hAnsi="Times New Roman" w:cs="Times New Roman"/>
        </w:rPr>
        <w:footnoteReference w:id="119"/>
      </w:r>
      <w:r>
        <w:rPr>
          <w:rFonts w:ascii="Times New Roman" w:hAnsi="Times New Roman" w:cs="Times New Roman"/>
        </w:rPr>
        <w:t xml:space="preserve"> As a result, overconfidence in the results of facial recognition can lead to wrongful arrests.</w:t>
      </w:r>
      <w:r>
        <w:rPr>
          <w:rStyle w:val="FootnoteReference"/>
          <w:rFonts w:ascii="Times New Roman" w:hAnsi="Times New Roman" w:cs="Times New Roman"/>
        </w:rPr>
        <w:footnoteReference w:id="120"/>
      </w:r>
      <w:r>
        <w:rPr>
          <w:rFonts w:ascii="Times New Roman" w:hAnsi="Times New Roman" w:cs="Times New Roman"/>
        </w:rPr>
        <w:t xml:space="preserve"> </w:t>
      </w:r>
    </w:p>
    <w:p w14:paraId="3EAEA45A" w14:textId="01483A00" w:rsidR="000E05C0" w:rsidRPr="006D12BA" w:rsidRDefault="000E05C0" w:rsidP="000E05C0">
      <w:pPr>
        <w:spacing w:line="480" w:lineRule="auto"/>
        <w:jc w:val="both"/>
        <w:rPr>
          <w:rFonts w:ascii="Times New Roman" w:hAnsi="Times New Roman" w:cs="Times New Roman"/>
        </w:rPr>
      </w:pPr>
      <w:r>
        <w:rPr>
          <w:rFonts w:ascii="Times New Roman" w:hAnsi="Times New Roman" w:cs="Times New Roman"/>
        </w:rPr>
        <w:tab/>
      </w:r>
      <w:r w:rsidR="00ED4D3B" w:rsidRPr="00ED4D3B">
        <w:rPr>
          <w:rFonts w:ascii="Times New Roman" w:hAnsi="Times New Roman" w:cs="Times New Roman"/>
        </w:rPr>
        <w:t>Despite the extensive testimony and litigation in this case, Dr. King highlighted that there were several unanswered questions about the use of facial recognition technology against Mr. Duckett that this Court would have to know before assessing the validity of the purported match</w:t>
      </w:r>
      <w:r>
        <w:rPr>
          <w:rFonts w:ascii="Times New Roman" w:hAnsi="Times New Roman" w:cs="Times New Roman"/>
        </w:rPr>
        <w:t>.</w:t>
      </w:r>
      <w:r>
        <w:rPr>
          <w:rStyle w:val="FootnoteReference"/>
          <w:rFonts w:ascii="Times New Roman" w:hAnsi="Times New Roman" w:cs="Times New Roman"/>
        </w:rPr>
        <w:footnoteReference w:id="121"/>
      </w:r>
      <w:r>
        <w:rPr>
          <w:rFonts w:ascii="Times New Roman" w:hAnsi="Times New Roman" w:cs="Times New Roman"/>
        </w:rPr>
        <w:t xml:space="preserve"> The State, NOPD, and Project NOLA were </w:t>
      </w:r>
      <w:r w:rsidR="003A5630">
        <w:rPr>
          <w:rFonts w:ascii="Times New Roman" w:hAnsi="Times New Roman" w:cs="Times New Roman"/>
        </w:rPr>
        <w:t xml:space="preserve">all </w:t>
      </w:r>
      <w:r>
        <w:rPr>
          <w:rFonts w:ascii="Times New Roman" w:hAnsi="Times New Roman" w:cs="Times New Roman"/>
        </w:rPr>
        <w:t>unable to produce any information beyond the fact that NOPD received a Project NOLA “hit” on Mr. Duckett. It is likewise unclear from Det. Reiter and Sgt. Cherny’s testimony, how the officers were able to identify Mr. Duckett upon approaching him in person.</w:t>
      </w:r>
      <w:r>
        <w:rPr>
          <w:rStyle w:val="FootnoteReference"/>
          <w:rFonts w:ascii="Times New Roman" w:hAnsi="Times New Roman" w:cs="Times New Roman"/>
        </w:rPr>
        <w:footnoteReference w:id="122"/>
      </w:r>
      <w:r>
        <w:rPr>
          <w:rFonts w:ascii="Times New Roman" w:hAnsi="Times New Roman" w:cs="Times New Roman"/>
        </w:rPr>
        <w:t xml:space="preserve"> </w:t>
      </w:r>
      <w:r w:rsidR="00B0727A">
        <w:rPr>
          <w:rFonts w:ascii="Times New Roman" w:hAnsi="Times New Roman" w:cs="Times New Roman"/>
        </w:rPr>
        <w:t xml:space="preserve">Dr. King reflected on this as well, warning that </w:t>
      </w:r>
      <w:r>
        <w:rPr>
          <w:rFonts w:ascii="Times New Roman" w:hAnsi="Times New Roman" w:cs="Times New Roman"/>
        </w:rPr>
        <w:t>“</w:t>
      </w:r>
      <w:r w:rsidR="00B0727A">
        <w:rPr>
          <w:rFonts w:ascii="Times New Roman" w:hAnsi="Times New Roman" w:cs="Times New Roman"/>
        </w:rPr>
        <w:t>t</w:t>
      </w:r>
      <w:r>
        <w:rPr>
          <w:rFonts w:ascii="Times New Roman" w:hAnsi="Times New Roman" w:cs="Times New Roman"/>
        </w:rPr>
        <w:t>o go from an alert . . . without a human review . . . would be dangerous.”</w:t>
      </w:r>
      <w:r>
        <w:rPr>
          <w:rStyle w:val="FootnoteReference"/>
          <w:rFonts w:ascii="Times New Roman" w:hAnsi="Times New Roman" w:cs="Times New Roman"/>
        </w:rPr>
        <w:footnoteReference w:id="123"/>
      </w:r>
    </w:p>
    <w:p w14:paraId="4CE3DFE5" w14:textId="77777777" w:rsidR="000E05C0" w:rsidRDefault="000E05C0" w:rsidP="000E05C0">
      <w:pPr>
        <w:jc w:val="center"/>
        <w:rPr>
          <w:rFonts w:ascii="Times New Roman" w:hAnsi="Times New Roman" w:cs="Times New Roman"/>
        </w:rPr>
      </w:pPr>
      <w:r>
        <w:rPr>
          <w:rFonts w:ascii="Times New Roman" w:hAnsi="Times New Roman" w:cs="Times New Roman"/>
          <w:b/>
        </w:rPr>
        <w:t>LAW AND ARGUMENT</w:t>
      </w:r>
    </w:p>
    <w:p w14:paraId="5D112DCE" w14:textId="77777777" w:rsidR="000E05C0" w:rsidRDefault="000E05C0" w:rsidP="000E05C0">
      <w:pPr>
        <w:jc w:val="center"/>
        <w:rPr>
          <w:rFonts w:ascii="Times New Roman" w:hAnsi="Times New Roman" w:cs="Times New Roman"/>
        </w:rPr>
      </w:pPr>
    </w:p>
    <w:p w14:paraId="77171AF7" w14:textId="230DF912" w:rsidR="000E05C0" w:rsidRDefault="000E05C0" w:rsidP="00AB5D63">
      <w:pPr>
        <w:widowControl/>
        <w:spacing w:line="480" w:lineRule="auto"/>
        <w:jc w:val="both"/>
        <w:rPr>
          <w:rFonts w:ascii="Times New Roman" w:hAnsi="Times New Roman" w:cs="Times New Roman"/>
        </w:rPr>
      </w:pPr>
      <w:r>
        <w:rPr>
          <w:rFonts w:ascii="Times New Roman" w:hAnsi="Times New Roman" w:cs="Times New Roman"/>
        </w:rPr>
        <w:tab/>
        <w:t xml:space="preserve">The Louisiana Code of Criminal Procedure imposes the burden of proof on the State to establish the admissibility of any physical evidence seized without a search warrant. La. C. Cr. P. art. 703(D). The Louisiana Supreme Court has explained that, in meeting this burden, the State must affirmatively show that the search was justified. </w:t>
      </w:r>
      <w:r>
        <w:rPr>
          <w:rFonts w:ascii="Times New Roman" w:hAnsi="Times New Roman" w:cs="Times New Roman"/>
          <w:i/>
          <w:iCs/>
        </w:rPr>
        <w:t>State v. Franklin</w:t>
      </w:r>
      <w:r>
        <w:rPr>
          <w:rFonts w:ascii="Times New Roman" w:hAnsi="Times New Roman" w:cs="Times New Roman"/>
        </w:rPr>
        <w:t>, 353 So. 2d 1315, 1318-19 (</w:t>
      </w:r>
      <w:r w:rsidRPr="0089039C">
        <w:rPr>
          <w:rFonts w:ascii="Times New Roman" w:hAnsi="Times New Roman" w:cs="Times New Roman"/>
        </w:rPr>
        <w:t>La. 1977). Because</w:t>
      </w:r>
      <w:r>
        <w:rPr>
          <w:rFonts w:ascii="Times New Roman" w:hAnsi="Times New Roman" w:cs="Times New Roman"/>
        </w:rPr>
        <w:t xml:space="preserve"> the State bears the burden of proof, </w:t>
      </w:r>
      <w:r w:rsidR="00FC20EF">
        <w:rPr>
          <w:rFonts w:ascii="Times New Roman" w:hAnsi="Times New Roman" w:cs="Times New Roman"/>
        </w:rPr>
        <w:t xml:space="preserve">any </w:t>
      </w:r>
      <w:r>
        <w:rPr>
          <w:rFonts w:ascii="Times New Roman" w:hAnsi="Times New Roman" w:cs="Times New Roman"/>
        </w:rPr>
        <w:t xml:space="preserve">outstanding questions </w:t>
      </w:r>
      <w:r w:rsidR="00607A9B">
        <w:rPr>
          <w:rFonts w:ascii="Times New Roman" w:hAnsi="Times New Roman" w:cs="Times New Roman"/>
        </w:rPr>
        <w:t xml:space="preserve">must </w:t>
      </w:r>
      <w:r>
        <w:rPr>
          <w:rFonts w:ascii="Times New Roman" w:hAnsi="Times New Roman" w:cs="Times New Roman"/>
        </w:rPr>
        <w:t xml:space="preserve">be resolved in favor of the defendant. </w:t>
      </w:r>
      <w:r>
        <w:rPr>
          <w:rFonts w:ascii="Times New Roman" w:hAnsi="Times New Roman" w:cs="Times New Roman"/>
          <w:i/>
          <w:iCs/>
        </w:rPr>
        <w:t>Id.</w:t>
      </w:r>
      <w:r>
        <w:rPr>
          <w:rFonts w:ascii="Times New Roman" w:hAnsi="Times New Roman" w:cs="Times New Roman"/>
        </w:rPr>
        <w:t xml:space="preserve"> at 1321 (discussing factual discrepancies in the record before the court and concluding that “[i]f the evidence is in equipoise, since the burden of proof is on the State, then the motion to suppress should have been granted”).</w:t>
      </w:r>
      <w:r w:rsidR="00AB5D63">
        <w:rPr>
          <w:rFonts w:ascii="Times New Roman" w:hAnsi="Times New Roman" w:cs="Times New Roman"/>
        </w:rPr>
        <w:t xml:space="preserve"> </w:t>
      </w:r>
    </w:p>
    <w:p w14:paraId="596C0A00" w14:textId="007E5E84" w:rsidR="00F35AB1" w:rsidRDefault="00607A9B" w:rsidP="00AB5D63">
      <w:pPr>
        <w:widowControl/>
        <w:spacing w:line="480" w:lineRule="auto"/>
        <w:jc w:val="both"/>
        <w:rPr>
          <w:rFonts w:ascii="Times New Roman" w:hAnsi="Times New Roman" w:cs="Times New Roman"/>
        </w:rPr>
      </w:pPr>
      <w:r>
        <w:rPr>
          <w:rFonts w:ascii="Times New Roman" w:hAnsi="Times New Roman" w:cs="Times New Roman"/>
        </w:rPr>
        <w:tab/>
        <w:t xml:space="preserve">In this case, Mr. Duckett was violently arrested based on unreliable, unverified information. As an initial matter, the record makes clear that </w:t>
      </w:r>
      <w:r w:rsidR="00AC2092">
        <w:rPr>
          <w:rFonts w:ascii="Times New Roman" w:hAnsi="Times New Roman" w:cs="Times New Roman"/>
        </w:rPr>
        <w:t xml:space="preserve">Mr. Duckett was subjected to this </w:t>
      </w:r>
      <w:r w:rsidR="00AC2092">
        <w:rPr>
          <w:rFonts w:ascii="Times New Roman" w:hAnsi="Times New Roman" w:cs="Times New Roman"/>
        </w:rPr>
        <w:lastRenderedPageBreak/>
        <w:t xml:space="preserve">encounter as soon as the officers entered the restaurant, tackled him to the ground, and tased him. This use of excessive force amounted to a seizure under the Fourth Amendment. As a result, the officers who brutalized Mr. Duckett were required to furnish probable cause to believe that, at the time of their violent encounter, Mr. Duckett had committed an offense. </w:t>
      </w:r>
    </w:p>
    <w:p w14:paraId="15E940A9" w14:textId="681B94EA" w:rsidR="00F35AB1" w:rsidRDefault="00AC2092" w:rsidP="00F35AB1">
      <w:pPr>
        <w:widowControl/>
        <w:spacing w:line="480" w:lineRule="auto"/>
        <w:ind w:firstLine="720"/>
        <w:jc w:val="both"/>
        <w:rPr>
          <w:rFonts w:ascii="Times New Roman" w:hAnsi="Times New Roman" w:cs="Times New Roman"/>
        </w:rPr>
      </w:pPr>
      <w:r>
        <w:rPr>
          <w:rFonts w:ascii="Times New Roman" w:hAnsi="Times New Roman" w:cs="Times New Roman"/>
        </w:rPr>
        <w:t xml:space="preserve">After months of extensive hearings, the </w:t>
      </w:r>
      <w:r w:rsidR="00F35AB1">
        <w:rPr>
          <w:rFonts w:ascii="Times New Roman" w:hAnsi="Times New Roman" w:cs="Times New Roman"/>
        </w:rPr>
        <w:t>S</w:t>
      </w:r>
      <w:r>
        <w:rPr>
          <w:rFonts w:ascii="Times New Roman" w:hAnsi="Times New Roman" w:cs="Times New Roman"/>
        </w:rPr>
        <w:t xml:space="preserve">tate has failed to meet its burden of proving that Mr. Duckett’s arrest was justified by probable cause. The testimony before this Court establishes that the responding officers’ sole basis for seizing Mr. Duckett was an unverified alert submitted by a civilian organization and generated through the black box of unregulated facial recognition technology. By NOPD’s own policies, this uncorroborated tip cannot amount to probable cause for the arrest of an individual, let alone the brutal use of force depicted in the officer’s body camera. Rather, and as with any tip submitted to law enforcement by a civilian informant, this Court is required to assess the overall </w:t>
      </w:r>
      <w:r w:rsidR="00AD2704">
        <w:rPr>
          <w:rFonts w:ascii="Times New Roman" w:hAnsi="Times New Roman" w:cs="Times New Roman"/>
        </w:rPr>
        <w:t xml:space="preserve">reliability of the Project NOLA alert. </w:t>
      </w:r>
    </w:p>
    <w:p w14:paraId="72303306" w14:textId="69D54EC6" w:rsidR="00AC2092" w:rsidRDefault="00ED4D3B" w:rsidP="00F35AB1">
      <w:pPr>
        <w:widowControl/>
        <w:spacing w:line="480" w:lineRule="auto"/>
        <w:ind w:firstLine="720"/>
        <w:jc w:val="both"/>
        <w:rPr>
          <w:rFonts w:ascii="Times New Roman" w:hAnsi="Times New Roman" w:cs="Times New Roman"/>
        </w:rPr>
      </w:pPr>
      <w:r>
        <w:rPr>
          <w:rFonts w:ascii="Times New Roman" w:hAnsi="Times New Roman" w:cs="Times New Roman"/>
        </w:rPr>
        <w:t>Through the evidence adduced by the defense, and the expert testimony offered by Dr. King, it is clear that this Court lacks any of the information that would be required to conclude that Project NOLA’s use facial recognition technology in this case was sufficiently reliable to justify Mr. Duckett’s violent arrest</w:t>
      </w:r>
      <w:r>
        <w:rPr>
          <w:rFonts w:ascii="Times New Roman" w:hAnsi="Times New Roman" w:cs="Times New Roman"/>
        </w:rPr>
        <w:t>.</w:t>
      </w:r>
      <w:r w:rsidR="00AD2704">
        <w:rPr>
          <w:rFonts w:ascii="Times New Roman" w:hAnsi="Times New Roman" w:cs="Times New Roman"/>
        </w:rPr>
        <w:t xml:space="preserve"> Furthermore, because the officers failed to document any of the information upon which they acted, this Court lacks the basic information it would need to deem the Project NOLA tip sufficiently reliable. Although the </w:t>
      </w:r>
      <w:r w:rsidR="00F35AB1">
        <w:rPr>
          <w:rFonts w:ascii="Times New Roman" w:hAnsi="Times New Roman" w:cs="Times New Roman"/>
        </w:rPr>
        <w:t>S</w:t>
      </w:r>
      <w:r w:rsidR="00AD2704">
        <w:rPr>
          <w:rFonts w:ascii="Times New Roman" w:hAnsi="Times New Roman" w:cs="Times New Roman"/>
        </w:rPr>
        <w:t>tate had numerous opportunities over the pendency of this case to meet its burden and furnish the Court with that information, it has failed to do so. Thus, under the totality of the circumstances, the officers lacked probable cause to violently seize Mr. Duckett.</w:t>
      </w:r>
    </w:p>
    <w:p w14:paraId="7AC5BD8F" w14:textId="69B0AC63" w:rsidR="00607A9B" w:rsidRPr="008A2766" w:rsidRDefault="00AD2704" w:rsidP="00B33EC6">
      <w:pPr>
        <w:widowControl/>
        <w:spacing w:line="480" w:lineRule="auto"/>
        <w:ind w:firstLine="720"/>
        <w:jc w:val="both"/>
        <w:rPr>
          <w:rFonts w:ascii="Times New Roman" w:hAnsi="Times New Roman" w:cs="Times New Roman"/>
        </w:rPr>
      </w:pPr>
      <w:r>
        <w:rPr>
          <w:rFonts w:ascii="Times New Roman" w:hAnsi="Times New Roman" w:cs="Times New Roman"/>
        </w:rPr>
        <w:t xml:space="preserve">Finally, because Mr. Duckett’s arrest was unlawful, this Court is required to exclude the fruits of that seizure and any subsequent search of his person. Due to the nature of the misconduct at issue in this case, suppression of the physical evidence is a necessary and appropriate use of the prophylactic exclusionary rule. First, the excessive use of force levied </w:t>
      </w:r>
      <w:r w:rsidR="006547E9">
        <w:rPr>
          <w:rFonts w:ascii="Times New Roman" w:hAnsi="Times New Roman" w:cs="Times New Roman"/>
        </w:rPr>
        <w:t xml:space="preserve">against Mr. Duckett immediately upon encountering him amounts to misconduct that should be deterred through the use of the exclusionary rule. Second, the officers’ reliance on unverified facial recognition technology, in direct contravention of NOPD’s own policies and the public statements of its chief, amounts to reckless or intentional misconduct that must be deterred through the exclusionary rule. Third, this Court must apply the exclusionary rule because the officers’ failure to preserve basic information relating to their arrest of Mr. Duckett and their contact with a civilian informant </w:t>
      </w:r>
      <w:r w:rsidR="006547E9">
        <w:rPr>
          <w:rFonts w:ascii="Times New Roman" w:hAnsi="Times New Roman" w:cs="Times New Roman"/>
        </w:rPr>
        <w:lastRenderedPageBreak/>
        <w:t>organization amounted to a reckless attempt to evade judicial review of their actions. Finally, and as outlined below, because all of these actions amount to flagrant police misconduct, the mere fact that the officers discovered a warrant for Mr. Duckett’s arrest does not serve to attenuate the link between Mr. Duckett’s illegal seizure and the discovery of the firearm. Accordingly, this Court must grant Mr. Duckett’s motion.</w:t>
      </w:r>
    </w:p>
    <w:p w14:paraId="4C725B7C" w14:textId="501B5A1A" w:rsidR="000E05C0" w:rsidRDefault="000E05C0" w:rsidP="00B33EC6">
      <w:pPr>
        <w:pStyle w:val="ListParagraph"/>
        <w:widowControl/>
        <w:numPr>
          <w:ilvl w:val="0"/>
          <w:numId w:val="4"/>
        </w:numPr>
        <w:spacing w:line="259" w:lineRule="auto"/>
        <w:rPr>
          <w:rFonts w:ascii="Times New Roman" w:hAnsi="Times New Roman" w:cs="Times New Roman"/>
          <w:b/>
          <w:bCs/>
          <w:u w:val="single"/>
        </w:rPr>
      </w:pPr>
      <w:r w:rsidRPr="0042487D">
        <w:rPr>
          <w:rFonts w:ascii="Times New Roman" w:hAnsi="Times New Roman" w:cs="Times New Roman"/>
          <w:b/>
          <w:bCs/>
          <w:u w:val="single"/>
        </w:rPr>
        <w:t>NOPD arrested Mr. Duckett without probable cause.</w:t>
      </w:r>
      <w:r>
        <w:rPr>
          <w:rFonts w:ascii="Times New Roman" w:hAnsi="Times New Roman" w:cs="Times New Roman"/>
          <w:b/>
          <w:bCs/>
          <w:u w:val="single"/>
        </w:rPr>
        <w:t xml:space="preserve"> This violation of Mr. Duckett’s Fourth Amendment rights requires this Court to suppress all subsequently seized physical evidence</w:t>
      </w:r>
      <w:r w:rsidRPr="0042487D">
        <w:rPr>
          <w:rFonts w:ascii="Times New Roman" w:hAnsi="Times New Roman" w:cs="Times New Roman"/>
          <w:b/>
          <w:bCs/>
          <w:u w:val="single"/>
        </w:rPr>
        <w:t xml:space="preserve"> as fruit of the poisonous tree.</w:t>
      </w:r>
    </w:p>
    <w:p w14:paraId="445C8045" w14:textId="77777777" w:rsidR="00B33EC6" w:rsidRDefault="00B33EC6" w:rsidP="00B33EC6">
      <w:pPr>
        <w:pStyle w:val="ListParagraph"/>
        <w:widowControl/>
        <w:spacing w:line="259" w:lineRule="auto"/>
        <w:ind w:left="1080"/>
        <w:rPr>
          <w:rFonts w:ascii="Times New Roman" w:hAnsi="Times New Roman" w:cs="Times New Roman"/>
          <w:b/>
          <w:bCs/>
          <w:u w:val="single"/>
        </w:rPr>
      </w:pPr>
    </w:p>
    <w:p w14:paraId="5A2C714C" w14:textId="77777777" w:rsidR="000E05C0" w:rsidRPr="001A6595" w:rsidRDefault="000E05C0" w:rsidP="000E05C0">
      <w:pPr>
        <w:pStyle w:val="NormalWeb"/>
        <w:spacing w:before="0" w:beforeAutospacing="0" w:after="0" w:afterAutospacing="0" w:line="480" w:lineRule="auto"/>
        <w:ind w:firstLine="720"/>
        <w:jc w:val="both"/>
        <w:rPr>
          <w:rFonts w:ascii="Times New Roman" w:hAnsi="Times New Roman"/>
          <w:bCs/>
          <w:sz w:val="24"/>
          <w:szCs w:val="24"/>
        </w:rPr>
      </w:pPr>
      <w:r w:rsidRPr="001A6595">
        <w:rPr>
          <w:rFonts w:ascii="Times New Roman" w:hAnsi="Times New Roman"/>
          <w:sz w:val="24"/>
          <w:szCs w:val="24"/>
        </w:rPr>
        <w:t xml:space="preserve">The Fourth Amendment protects against unreasonable searches and seizures by government authorities, demanding that individuals be secure in their homes and personal effects. U.S. Const. amend. IV. </w:t>
      </w:r>
      <w:r w:rsidRPr="001A6595">
        <w:rPr>
          <w:rFonts w:ascii="Times New Roman" w:hAnsi="Times New Roman"/>
          <w:bCs/>
          <w:sz w:val="24"/>
          <w:szCs w:val="24"/>
        </w:rPr>
        <w:t xml:space="preserve">Law enforcement may stop any person in public whom they reasonably suspect is committing, has committed, or is about to commit a crime. La. C. Cr. P. art. 215.1. Reasonable suspicion is less than probable cause; however, for an officer to conduct an investigatory stop, the officer must still have “articulable knowledge of particular facts . . . to provide reasonable grounds of past, present, or future criminal activity.” </w:t>
      </w:r>
      <w:r w:rsidRPr="001A6595">
        <w:rPr>
          <w:rFonts w:ascii="Times New Roman" w:hAnsi="Times New Roman"/>
          <w:bCs/>
          <w:i/>
          <w:sz w:val="24"/>
          <w:szCs w:val="24"/>
        </w:rPr>
        <w:t>State v. Thibodeaux</w:t>
      </w:r>
      <w:r w:rsidRPr="001A6595">
        <w:rPr>
          <w:rFonts w:ascii="Times New Roman" w:hAnsi="Times New Roman"/>
          <w:bCs/>
          <w:sz w:val="24"/>
          <w:szCs w:val="24"/>
        </w:rPr>
        <w:t xml:space="preserve">, 531 So. 2d 284, 285 (La. App. 3 Cir. 1987). A “hunch” or a “generalized suspicion” is not enough to justify an investigatory stop. </w:t>
      </w:r>
      <w:r w:rsidRPr="001A6595">
        <w:rPr>
          <w:rFonts w:ascii="Times New Roman" w:hAnsi="Times New Roman"/>
          <w:bCs/>
          <w:i/>
          <w:iCs/>
          <w:sz w:val="24"/>
          <w:szCs w:val="24"/>
        </w:rPr>
        <w:t>State v. Bargeman</w:t>
      </w:r>
      <w:r w:rsidRPr="001A6595">
        <w:rPr>
          <w:rFonts w:ascii="Times New Roman" w:hAnsi="Times New Roman"/>
          <w:bCs/>
          <w:sz w:val="24"/>
          <w:szCs w:val="24"/>
        </w:rPr>
        <w:t xml:space="preserve">, 98-0617 (La. App. 3 Cir. 10/28/98); 721 So. 2d 964. </w:t>
      </w:r>
      <w:r w:rsidRPr="001A6595">
        <w:rPr>
          <w:rFonts w:ascii="Times New Roman" w:hAnsi="Times New Roman"/>
          <w:sz w:val="24"/>
          <w:szCs w:val="24"/>
        </w:rPr>
        <w:t xml:space="preserve">Officers cannot actively create “street encounters” unless they have knowledge of suspicious facts and circumstances to allow them to infringe on the suspect’s right to be free from governmental interference. </w:t>
      </w:r>
      <w:r w:rsidRPr="001A6595">
        <w:rPr>
          <w:rFonts w:ascii="Times New Roman" w:hAnsi="Times New Roman"/>
          <w:bCs/>
          <w:i/>
          <w:iCs/>
          <w:sz w:val="24"/>
          <w:szCs w:val="24"/>
        </w:rPr>
        <w:t>State v. Saia</w:t>
      </w:r>
      <w:r w:rsidRPr="001A6595">
        <w:rPr>
          <w:rFonts w:ascii="Times New Roman" w:hAnsi="Times New Roman"/>
          <w:bCs/>
          <w:sz w:val="24"/>
          <w:szCs w:val="24"/>
        </w:rPr>
        <w:t>, 302 So. 2d 869, 870 (La. 1974).</w:t>
      </w:r>
    </w:p>
    <w:p w14:paraId="760354DC" w14:textId="77777777" w:rsidR="000E05C0" w:rsidRDefault="000E05C0" w:rsidP="000E05C0">
      <w:pPr>
        <w:pStyle w:val="ListParagraph"/>
        <w:widowControl/>
        <w:numPr>
          <w:ilvl w:val="1"/>
          <w:numId w:val="4"/>
        </w:numPr>
        <w:spacing w:after="160" w:line="259" w:lineRule="auto"/>
        <w:rPr>
          <w:rFonts w:ascii="Times New Roman" w:hAnsi="Times New Roman" w:cs="Times New Roman"/>
          <w:b/>
          <w:bCs/>
        </w:rPr>
      </w:pPr>
      <w:r w:rsidRPr="001A6595">
        <w:rPr>
          <w:rFonts w:ascii="Times New Roman" w:hAnsi="Times New Roman" w:cs="Times New Roman"/>
          <w:b/>
          <w:bCs/>
        </w:rPr>
        <w:t>Officers arrested Mr. Duckett when they surrounded him, forced him to the ground, and tased him directly to his back.</w:t>
      </w:r>
    </w:p>
    <w:p w14:paraId="78DB7D78" w14:textId="77777777" w:rsidR="000E05C0" w:rsidRDefault="000E05C0" w:rsidP="000E05C0">
      <w:pPr>
        <w:pStyle w:val="NormalWeb"/>
        <w:spacing w:before="0" w:beforeAutospacing="0" w:after="0" w:afterAutospacing="0" w:line="480" w:lineRule="auto"/>
        <w:ind w:firstLine="720"/>
        <w:jc w:val="both"/>
        <w:rPr>
          <w:bCs/>
          <w:sz w:val="24"/>
          <w:szCs w:val="24"/>
        </w:rPr>
      </w:pPr>
      <w:r w:rsidRPr="001A6595">
        <w:rPr>
          <w:bCs/>
          <w:sz w:val="24"/>
          <w:szCs w:val="24"/>
        </w:rPr>
        <w:t xml:space="preserve">Under Louisiana law, an arrest is the taking of a person into custody, where there is an actual restraint of the person. La. C. Cr. P. art. 201. This restraint may be imposed by force or may result from the submission of the person arrested to the custody of the one arresting him. </w:t>
      </w:r>
      <w:r w:rsidRPr="001A6595">
        <w:rPr>
          <w:bCs/>
          <w:i/>
          <w:iCs/>
          <w:sz w:val="24"/>
          <w:szCs w:val="24"/>
        </w:rPr>
        <w:t>Id.</w:t>
      </w:r>
      <w:r w:rsidRPr="001A6595">
        <w:rPr>
          <w:bCs/>
          <w:sz w:val="24"/>
          <w:szCs w:val="24"/>
        </w:rPr>
        <w:t xml:space="preserve"> Whether a person has been arrested is determined by an objective test. </w:t>
      </w:r>
      <w:r w:rsidRPr="001A6595">
        <w:rPr>
          <w:bCs/>
          <w:i/>
          <w:iCs/>
          <w:sz w:val="24"/>
          <w:szCs w:val="24"/>
        </w:rPr>
        <w:t>State v. Thibodeaux</w:t>
      </w:r>
      <w:r w:rsidRPr="001A6595">
        <w:rPr>
          <w:bCs/>
          <w:sz w:val="24"/>
          <w:szCs w:val="24"/>
        </w:rPr>
        <w:t xml:space="preserve">, 414 So. 2d 366, 368 (La. 1982). Neither the person’s subjective impression nor the lack of formality of the arrest resolves the issue. </w:t>
      </w:r>
      <w:r w:rsidRPr="001A6595">
        <w:rPr>
          <w:bCs/>
          <w:i/>
          <w:iCs/>
          <w:sz w:val="24"/>
          <w:szCs w:val="24"/>
        </w:rPr>
        <w:t>Id.; see also Dunaway v. New York</w:t>
      </w:r>
      <w:r w:rsidRPr="001A6595">
        <w:rPr>
          <w:bCs/>
          <w:sz w:val="24"/>
          <w:szCs w:val="24"/>
        </w:rPr>
        <w:t>, 442 U.S. 200 (1979) (finding that a stop for questioning was indistinguishable from a traditional arrest because the suspect was not informed he was free to leave and would have been restrained had he tried to leave).</w:t>
      </w:r>
      <w:r w:rsidRPr="001A6595">
        <w:rPr>
          <w:bCs/>
          <w:i/>
          <w:iCs/>
          <w:sz w:val="24"/>
          <w:szCs w:val="24"/>
        </w:rPr>
        <w:t xml:space="preserve"> </w:t>
      </w:r>
      <w:r w:rsidRPr="001A6595">
        <w:rPr>
          <w:bCs/>
          <w:sz w:val="24"/>
          <w:szCs w:val="24"/>
        </w:rPr>
        <w:t xml:space="preserve">An assessment of whether an arrest occurred should be evaluated under the totality of the circumstances, including but not limited to whether “a reasonable person would not consider himself or herself free to leave.” </w:t>
      </w:r>
      <w:r w:rsidRPr="001A6595">
        <w:rPr>
          <w:bCs/>
          <w:i/>
          <w:iCs/>
          <w:sz w:val="24"/>
          <w:szCs w:val="24"/>
        </w:rPr>
        <w:t>State v. Allen</w:t>
      </w:r>
      <w:r w:rsidRPr="001A6595">
        <w:rPr>
          <w:bCs/>
          <w:sz w:val="24"/>
          <w:szCs w:val="24"/>
        </w:rPr>
        <w:t xml:space="preserve">, 95-1754 (La. 9/5/96); 682 So. 2d 713, 719; </w:t>
      </w:r>
      <w:r w:rsidRPr="001A6595">
        <w:rPr>
          <w:bCs/>
          <w:i/>
          <w:iCs/>
          <w:sz w:val="24"/>
          <w:szCs w:val="24"/>
        </w:rPr>
        <w:t xml:space="preserve">see also </w:t>
      </w:r>
      <w:r w:rsidRPr="001A6595">
        <w:rPr>
          <w:bCs/>
          <w:i/>
          <w:iCs/>
          <w:sz w:val="24"/>
          <w:szCs w:val="24"/>
        </w:rPr>
        <w:lastRenderedPageBreak/>
        <w:t>U.S. v. Mendenhall</w:t>
      </w:r>
      <w:r w:rsidRPr="001A6595">
        <w:rPr>
          <w:bCs/>
          <w:sz w:val="24"/>
          <w:szCs w:val="24"/>
        </w:rPr>
        <w:t xml:space="preserve">, 446 U.S. 544, 554 (1980). Ultimately, whether a person has been arrested depends on “the circumstances indicating intent to effect an extended restraint on the liberty of the accused,” rather than the precise timing of an officer informing the defendant that he or she is under arrest. </w:t>
      </w:r>
      <w:r w:rsidRPr="001A6595">
        <w:rPr>
          <w:bCs/>
          <w:i/>
          <w:iCs/>
          <w:sz w:val="24"/>
          <w:szCs w:val="24"/>
        </w:rPr>
        <w:t>State v. Sherer</w:t>
      </w:r>
      <w:r w:rsidRPr="001A6595">
        <w:rPr>
          <w:bCs/>
          <w:sz w:val="24"/>
          <w:szCs w:val="24"/>
        </w:rPr>
        <w:t>, 354 So. 2d 1038, 1042 (La. 1978).</w:t>
      </w:r>
    </w:p>
    <w:p w14:paraId="1769670C" w14:textId="7D1B5245" w:rsidR="000E05C0" w:rsidRDefault="000E05C0" w:rsidP="000E05C0">
      <w:pPr>
        <w:pStyle w:val="NormalWeb"/>
        <w:spacing w:before="0" w:beforeAutospacing="0" w:after="0" w:afterAutospacing="0" w:line="480" w:lineRule="auto"/>
        <w:ind w:firstLine="720"/>
        <w:jc w:val="both"/>
        <w:rPr>
          <w:bCs/>
          <w:sz w:val="24"/>
          <w:szCs w:val="24"/>
        </w:rPr>
      </w:pPr>
      <w:r w:rsidRPr="001A6595">
        <w:rPr>
          <w:bCs/>
          <w:sz w:val="24"/>
          <w:szCs w:val="24"/>
        </w:rPr>
        <w:t>Tasing a civilian constitutes an arrest within the meaning of Article 201 of the Louisiana Code of Criminal Procedure</w:t>
      </w:r>
      <w:r w:rsidR="006547E9">
        <w:rPr>
          <w:bCs/>
          <w:sz w:val="24"/>
          <w:szCs w:val="24"/>
        </w:rPr>
        <w:t xml:space="preserve"> and the Fourth Amendment</w:t>
      </w:r>
      <w:r w:rsidRPr="001A6595">
        <w:rPr>
          <w:bCs/>
          <w:sz w:val="24"/>
          <w:szCs w:val="24"/>
        </w:rPr>
        <w:t>.</w:t>
      </w:r>
      <w:r w:rsidR="006547E9">
        <w:rPr>
          <w:bCs/>
          <w:sz w:val="24"/>
          <w:szCs w:val="24"/>
        </w:rPr>
        <w:t xml:space="preserve"> </w:t>
      </w:r>
      <w:r w:rsidR="006547E9">
        <w:rPr>
          <w:bCs/>
          <w:i/>
          <w:iCs/>
          <w:sz w:val="24"/>
          <w:szCs w:val="24"/>
        </w:rPr>
        <w:t>See</w:t>
      </w:r>
      <w:r w:rsidR="006547E9">
        <w:rPr>
          <w:bCs/>
          <w:sz w:val="24"/>
          <w:szCs w:val="24"/>
        </w:rPr>
        <w:t xml:space="preserve">, </w:t>
      </w:r>
      <w:r w:rsidR="006547E9">
        <w:rPr>
          <w:bCs/>
          <w:i/>
          <w:iCs/>
          <w:sz w:val="24"/>
          <w:szCs w:val="24"/>
        </w:rPr>
        <w:t>e.g.</w:t>
      </w:r>
      <w:r w:rsidR="006547E9">
        <w:rPr>
          <w:bCs/>
          <w:sz w:val="24"/>
          <w:szCs w:val="24"/>
        </w:rPr>
        <w:t xml:space="preserve">, </w:t>
      </w:r>
      <w:r w:rsidR="006547E9">
        <w:rPr>
          <w:bCs/>
          <w:i/>
          <w:iCs/>
          <w:sz w:val="24"/>
          <w:szCs w:val="24"/>
        </w:rPr>
        <w:t>Torres v. Madrid</w:t>
      </w:r>
      <w:r w:rsidR="006547E9">
        <w:rPr>
          <w:bCs/>
          <w:sz w:val="24"/>
          <w:szCs w:val="24"/>
        </w:rPr>
        <w:t>, 592 U.S. 306, 309 (2021) (“</w:t>
      </w:r>
      <w:r w:rsidR="006547E9" w:rsidRPr="006547E9">
        <w:rPr>
          <w:bCs/>
          <w:sz w:val="24"/>
          <w:szCs w:val="24"/>
        </w:rPr>
        <w:t>Under our cases, an officer seizes a person when he uses force to apprehend her.</w:t>
      </w:r>
      <w:r w:rsidR="006547E9">
        <w:rPr>
          <w:bCs/>
          <w:sz w:val="24"/>
          <w:szCs w:val="24"/>
        </w:rPr>
        <w:t>”).</w:t>
      </w:r>
      <w:r w:rsidRPr="001A6595">
        <w:rPr>
          <w:bCs/>
          <w:sz w:val="24"/>
          <w:szCs w:val="24"/>
        </w:rPr>
        <w:t xml:space="preserve"> It is well established that the application of deadly force, such as firing a gun at a fleeing suspect, is a seizure subject to the reasonableness requirement of the Fourth Amendment which can only be justified if the police officer has probable cause to believe that person committed a crime. </w:t>
      </w:r>
      <w:r w:rsidRPr="001A6595">
        <w:rPr>
          <w:bCs/>
          <w:i/>
          <w:iCs/>
          <w:sz w:val="24"/>
          <w:szCs w:val="24"/>
        </w:rPr>
        <w:t>Tennessee v. Garner</w:t>
      </w:r>
      <w:r w:rsidRPr="001A6595">
        <w:rPr>
          <w:bCs/>
          <w:sz w:val="24"/>
          <w:szCs w:val="24"/>
        </w:rPr>
        <w:t>, 471 U.S. 1, 7 (1985)</w:t>
      </w:r>
      <w:r w:rsidRPr="001A6595">
        <w:rPr>
          <w:bCs/>
          <w:sz w:val="24"/>
          <w:szCs w:val="24"/>
        </w:rPr>
        <w:fldChar w:fldCharType="begin"/>
      </w:r>
      <w:r w:rsidRPr="001A6595">
        <w:rPr>
          <w:bCs/>
          <w:sz w:val="24"/>
          <w:szCs w:val="24"/>
        </w:rPr>
        <w:instrText xml:space="preserve"> TA \l "</w:instrText>
      </w:r>
      <w:r w:rsidRPr="001A6595">
        <w:rPr>
          <w:bCs/>
          <w:sz w:val="24"/>
          <w:szCs w:val="24"/>
          <w:u w:val="single"/>
        </w:rPr>
        <w:instrText>Tennessee v. Garner</w:instrText>
      </w:r>
      <w:r w:rsidRPr="001A6595">
        <w:rPr>
          <w:bCs/>
          <w:sz w:val="24"/>
          <w:szCs w:val="24"/>
        </w:rPr>
        <w:instrText xml:space="preserve">, 471 U.S. 1, 7 (1985)" \s "Garner" \c 8 </w:instrText>
      </w:r>
      <w:r w:rsidRPr="001A6595">
        <w:rPr>
          <w:bCs/>
          <w:sz w:val="24"/>
          <w:szCs w:val="24"/>
        </w:rPr>
        <w:fldChar w:fldCharType="end"/>
      </w:r>
      <w:r w:rsidRPr="001A6595">
        <w:rPr>
          <w:bCs/>
          <w:sz w:val="24"/>
          <w:szCs w:val="24"/>
        </w:rPr>
        <w:t xml:space="preserve">. While firing a taser is a less serious use of force than firing a gun, it nonetheless results in a seizure if the taser makes contact with a person. </w:t>
      </w:r>
      <w:r w:rsidRPr="001A6595">
        <w:rPr>
          <w:bCs/>
          <w:i/>
          <w:iCs/>
          <w:sz w:val="24"/>
          <w:szCs w:val="24"/>
        </w:rPr>
        <w:t>See Cavanaugh v. Woods Cross City</w:t>
      </w:r>
      <w:r w:rsidRPr="001A6595">
        <w:rPr>
          <w:bCs/>
          <w:sz w:val="24"/>
          <w:szCs w:val="24"/>
        </w:rPr>
        <w:t>, 625 F.3d 661, 665 (10th Cir. 2010)</w:t>
      </w:r>
      <w:r w:rsidRPr="001A6595">
        <w:rPr>
          <w:bCs/>
          <w:sz w:val="24"/>
          <w:szCs w:val="24"/>
        </w:rPr>
        <w:fldChar w:fldCharType="begin"/>
      </w:r>
      <w:r w:rsidRPr="001A6595">
        <w:rPr>
          <w:bCs/>
          <w:sz w:val="24"/>
          <w:szCs w:val="24"/>
        </w:rPr>
        <w:instrText xml:space="preserve"> TA \l "</w:instrText>
      </w:r>
      <w:r w:rsidRPr="001A6595">
        <w:rPr>
          <w:bCs/>
          <w:sz w:val="24"/>
          <w:szCs w:val="24"/>
          <w:u w:val="single"/>
        </w:rPr>
        <w:instrText>Cavanaugh v. Woods Cross City</w:instrText>
      </w:r>
      <w:r w:rsidRPr="001A6595">
        <w:rPr>
          <w:bCs/>
          <w:sz w:val="24"/>
          <w:szCs w:val="24"/>
        </w:rPr>
        <w:instrText xml:space="preserve">, 625 F.3d 661, 665 (10th Cir. 2010)" \s "Cavanaugh v. Woods Cross City, 625 F.3d 661, 665 (10th Cir. 2010)" \c 8 </w:instrText>
      </w:r>
      <w:r w:rsidRPr="001A6595">
        <w:rPr>
          <w:bCs/>
          <w:sz w:val="24"/>
          <w:szCs w:val="24"/>
        </w:rPr>
        <w:fldChar w:fldCharType="end"/>
      </w:r>
      <w:r w:rsidRPr="001A6595">
        <w:rPr>
          <w:bCs/>
          <w:sz w:val="24"/>
          <w:szCs w:val="24"/>
        </w:rPr>
        <w:t xml:space="preserve"> (“Although </w:t>
      </w:r>
      <w:r w:rsidR="00D37CA8">
        <w:rPr>
          <w:bCs/>
          <w:sz w:val="24"/>
          <w:szCs w:val="24"/>
        </w:rPr>
        <w:t>t</w:t>
      </w:r>
      <w:r w:rsidRPr="001A6595">
        <w:rPr>
          <w:bCs/>
          <w:sz w:val="24"/>
          <w:szCs w:val="24"/>
        </w:rPr>
        <w:t xml:space="preserve">asers may not constitute deadly force, their use unquestionably ‘seizes’ the victim in an abrupt and violent manner.”). Moreover, although a taser is a non-lethal method of force, the “physiological effects, the high levels of pain, and foreseeable risk of physical injury [make </w:t>
      </w:r>
      <w:r w:rsidR="004574A8">
        <w:rPr>
          <w:bCs/>
          <w:sz w:val="24"/>
          <w:szCs w:val="24"/>
        </w:rPr>
        <w:t>t</w:t>
      </w:r>
      <w:r w:rsidRPr="001A6595">
        <w:rPr>
          <w:bCs/>
          <w:sz w:val="24"/>
          <w:szCs w:val="24"/>
        </w:rPr>
        <w:t xml:space="preserve">asers] and similar devices . . . a greater intrusion than other non-lethal methods of force.” </w:t>
      </w:r>
      <w:r w:rsidRPr="001A6595">
        <w:rPr>
          <w:bCs/>
          <w:i/>
          <w:iCs/>
          <w:sz w:val="24"/>
          <w:szCs w:val="24"/>
        </w:rPr>
        <w:t>Bryan v. MacPherson</w:t>
      </w:r>
      <w:r w:rsidRPr="001A6595">
        <w:rPr>
          <w:bCs/>
          <w:sz w:val="24"/>
          <w:szCs w:val="24"/>
        </w:rPr>
        <w:t>, 630 F.3d 805, 825 (9th Cir. 2010)</w:t>
      </w:r>
      <w:r w:rsidRPr="001A6595">
        <w:rPr>
          <w:bCs/>
          <w:sz w:val="24"/>
          <w:szCs w:val="24"/>
        </w:rPr>
        <w:fldChar w:fldCharType="begin"/>
      </w:r>
      <w:r w:rsidRPr="001A6595">
        <w:rPr>
          <w:bCs/>
          <w:sz w:val="24"/>
          <w:szCs w:val="24"/>
        </w:rPr>
        <w:instrText xml:space="preserve"> TA \l "</w:instrText>
      </w:r>
      <w:r w:rsidRPr="001A6595">
        <w:rPr>
          <w:bCs/>
          <w:sz w:val="24"/>
          <w:szCs w:val="24"/>
          <w:u w:val="single"/>
        </w:rPr>
        <w:instrText>Bryan v. MacPherson</w:instrText>
      </w:r>
      <w:r w:rsidRPr="001A6595">
        <w:rPr>
          <w:bCs/>
          <w:sz w:val="24"/>
          <w:szCs w:val="24"/>
        </w:rPr>
        <w:instrText xml:space="preserve">, 630 F.3d 805, 825 (9th Cir. 2010)" \s "MacPherson" \c 8 </w:instrText>
      </w:r>
      <w:r w:rsidRPr="001A6595">
        <w:rPr>
          <w:bCs/>
          <w:sz w:val="24"/>
          <w:szCs w:val="24"/>
        </w:rPr>
        <w:fldChar w:fldCharType="end"/>
      </w:r>
      <w:r w:rsidRPr="001A6595">
        <w:rPr>
          <w:bCs/>
          <w:sz w:val="24"/>
          <w:szCs w:val="24"/>
        </w:rPr>
        <w:t xml:space="preserve">. Accordingly, as tasing someone is a significant restraint on their liberty, it constitutes a seizure within the meaning of the Fourth Amendment. </w:t>
      </w:r>
    </w:p>
    <w:p w14:paraId="237695A3" w14:textId="709EA2FC" w:rsidR="000E05C0" w:rsidRPr="001A6595" w:rsidRDefault="000E05C0" w:rsidP="000E05C0">
      <w:pPr>
        <w:pStyle w:val="NormalWeb"/>
        <w:spacing w:before="0" w:beforeAutospacing="0" w:after="0" w:afterAutospacing="0" w:line="480" w:lineRule="auto"/>
        <w:ind w:firstLine="720"/>
        <w:jc w:val="both"/>
        <w:rPr>
          <w:bCs/>
          <w:sz w:val="24"/>
          <w:szCs w:val="24"/>
        </w:rPr>
      </w:pPr>
      <w:r w:rsidRPr="00170336">
        <w:rPr>
          <w:rFonts w:ascii="Times New Roman" w:hAnsi="Times New Roman"/>
          <w:bCs/>
          <w:sz w:val="24"/>
          <w:szCs w:val="24"/>
        </w:rPr>
        <w:t xml:space="preserve">Here, Mr. Duckett was under arrest from the time the officers grabbed him from either side, forced him to the ground, and tased his back. Mr. Duckett was under arrest because the troopers imposed an “actual restraint” upon him, where a reasonable person in his position would not consider themselves free to leave. La. C. Cr. P. art. 201; </w:t>
      </w:r>
      <w:r w:rsidRPr="00170336">
        <w:rPr>
          <w:rFonts w:ascii="Times New Roman" w:hAnsi="Times New Roman"/>
          <w:bCs/>
          <w:i/>
          <w:iCs/>
          <w:sz w:val="24"/>
          <w:szCs w:val="24"/>
        </w:rPr>
        <w:t>Allen</w:t>
      </w:r>
      <w:r w:rsidRPr="00170336">
        <w:rPr>
          <w:rFonts w:ascii="Times New Roman" w:hAnsi="Times New Roman"/>
          <w:bCs/>
          <w:sz w:val="24"/>
          <w:szCs w:val="24"/>
        </w:rPr>
        <w:t>, 682 So. 2d at 719. Whether or not the troopers subjectively intended to arrest Mr. Duckett at that point</w:t>
      </w:r>
      <w:r w:rsidRPr="001A6595">
        <w:rPr>
          <w:rFonts w:ascii="Times New Roman" w:hAnsi="Times New Roman"/>
          <w:bCs/>
          <w:sz w:val="24"/>
          <w:szCs w:val="24"/>
        </w:rPr>
        <w:t xml:space="preserve"> is immaterial, as the standard is an objective analysis based on the totality of the circumstances. </w:t>
      </w:r>
      <w:r w:rsidRPr="001A6595">
        <w:rPr>
          <w:rFonts w:ascii="Times New Roman" w:hAnsi="Times New Roman"/>
          <w:bCs/>
          <w:i/>
          <w:iCs/>
          <w:sz w:val="24"/>
          <w:szCs w:val="24"/>
        </w:rPr>
        <w:t>Thibodeaux</w:t>
      </w:r>
      <w:r w:rsidRPr="001A6595">
        <w:rPr>
          <w:rFonts w:ascii="Times New Roman" w:hAnsi="Times New Roman"/>
          <w:bCs/>
          <w:sz w:val="24"/>
          <w:szCs w:val="24"/>
        </w:rPr>
        <w:t xml:space="preserve">, 414 So. 2d at 368; </w:t>
      </w:r>
      <w:r w:rsidRPr="001A6595">
        <w:rPr>
          <w:rFonts w:ascii="Times New Roman" w:hAnsi="Times New Roman"/>
          <w:bCs/>
          <w:i/>
          <w:iCs/>
          <w:sz w:val="24"/>
          <w:szCs w:val="24"/>
        </w:rPr>
        <w:t>Sherer</w:t>
      </w:r>
      <w:r w:rsidRPr="001A6595">
        <w:rPr>
          <w:rFonts w:ascii="Times New Roman" w:hAnsi="Times New Roman"/>
          <w:bCs/>
          <w:sz w:val="24"/>
          <w:szCs w:val="24"/>
        </w:rPr>
        <w:t>, 354 So. 2d at 1042.</w:t>
      </w:r>
      <w:r w:rsidR="006547E9">
        <w:rPr>
          <w:rFonts w:ascii="Times New Roman" w:hAnsi="Times New Roman"/>
          <w:bCs/>
          <w:sz w:val="24"/>
          <w:szCs w:val="24"/>
        </w:rPr>
        <w:t xml:space="preserve"> Thus, because Mr. Duckett was subjected to a seizure under the Fourth Amendment, the </w:t>
      </w:r>
      <w:r w:rsidR="004574A8">
        <w:rPr>
          <w:rFonts w:ascii="Times New Roman" w:hAnsi="Times New Roman"/>
          <w:bCs/>
          <w:sz w:val="24"/>
          <w:szCs w:val="24"/>
        </w:rPr>
        <w:t>S</w:t>
      </w:r>
      <w:r w:rsidR="006547E9">
        <w:rPr>
          <w:rFonts w:ascii="Times New Roman" w:hAnsi="Times New Roman"/>
          <w:bCs/>
          <w:sz w:val="24"/>
          <w:szCs w:val="24"/>
        </w:rPr>
        <w:t>tate is required to demonstrate that that seizure was supported by probable cause.</w:t>
      </w:r>
    </w:p>
    <w:p w14:paraId="0B3016E9" w14:textId="5E1A6572" w:rsidR="006547E9" w:rsidRPr="00F35AB1" w:rsidRDefault="007861B8" w:rsidP="00F35AB1">
      <w:pPr>
        <w:pStyle w:val="ListParagraph"/>
        <w:widowControl/>
        <w:numPr>
          <w:ilvl w:val="1"/>
          <w:numId w:val="4"/>
        </w:numPr>
        <w:spacing w:after="160" w:line="259" w:lineRule="auto"/>
        <w:rPr>
          <w:rFonts w:ascii="Times New Roman" w:hAnsi="Times New Roman" w:cs="Times New Roman"/>
          <w:b/>
          <w:bCs/>
        </w:rPr>
      </w:pPr>
      <w:r w:rsidRPr="00F35AB1">
        <w:rPr>
          <w:rFonts w:ascii="Times New Roman" w:hAnsi="Times New Roman" w:cs="Times New Roman"/>
          <w:b/>
          <w:bCs/>
        </w:rPr>
        <w:t>The officers arrested Mr. Duckett without legal authority to do so, as a facial recognition “hit,” alone, is not sufficient to establish probable cause.</w:t>
      </w:r>
    </w:p>
    <w:p w14:paraId="563D815D" w14:textId="77777777" w:rsidR="006547E9" w:rsidRPr="00170336" w:rsidRDefault="006547E9" w:rsidP="006547E9">
      <w:pPr>
        <w:pStyle w:val="NormalWeb"/>
        <w:spacing w:before="0" w:beforeAutospacing="0" w:after="0" w:afterAutospacing="0" w:line="480" w:lineRule="auto"/>
        <w:ind w:firstLine="720"/>
        <w:jc w:val="both"/>
        <w:rPr>
          <w:bCs/>
          <w:sz w:val="24"/>
          <w:szCs w:val="24"/>
        </w:rPr>
      </w:pPr>
      <w:r w:rsidRPr="001A6595">
        <w:rPr>
          <w:rFonts w:ascii="Times New Roman" w:hAnsi="Times New Roman"/>
          <w:bCs/>
          <w:sz w:val="24"/>
          <w:szCs w:val="24"/>
        </w:rPr>
        <w:t xml:space="preserve">Probable cause to arrest exists when “the facts and circumstances known to the arresting officer, and of which he has reasonable and trustworthy information, are sufficient to justify a man </w:t>
      </w:r>
      <w:r w:rsidRPr="001A6595">
        <w:rPr>
          <w:rFonts w:ascii="Times New Roman" w:hAnsi="Times New Roman"/>
          <w:bCs/>
          <w:sz w:val="24"/>
          <w:szCs w:val="24"/>
        </w:rPr>
        <w:lastRenderedPageBreak/>
        <w:t xml:space="preserve">of ordinary caution in the belief that the accused has committed an offense.” </w:t>
      </w:r>
      <w:r w:rsidRPr="001A6595">
        <w:rPr>
          <w:rFonts w:ascii="Times New Roman" w:hAnsi="Times New Roman"/>
          <w:bCs/>
          <w:i/>
          <w:iCs/>
          <w:sz w:val="24"/>
          <w:szCs w:val="24"/>
        </w:rPr>
        <w:t>State v. Parker</w:t>
      </w:r>
      <w:r w:rsidRPr="001A6595">
        <w:rPr>
          <w:rFonts w:ascii="Times New Roman" w:hAnsi="Times New Roman"/>
          <w:bCs/>
          <w:sz w:val="24"/>
          <w:szCs w:val="24"/>
        </w:rPr>
        <w:t xml:space="preserve">, 2006-0053 p. 2 (La. 6/16/06); 931 So. 2d 353, 355. While probable cause does not require sufficient evidence to convict, it cannot be based on mere suspicion, alone. </w:t>
      </w:r>
      <w:r w:rsidRPr="001A6595">
        <w:rPr>
          <w:rFonts w:ascii="Times New Roman" w:hAnsi="Times New Roman"/>
          <w:bCs/>
          <w:i/>
          <w:iCs/>
          <w:sz w:val="24"/>
          <w:szCs w:val="24"/>
        </w:rPr>
        <w:t>State v. Brown</w:t>
      </w:r>
      <w:r w:rsidRPr="001A6595">
        <w:rPr>
          <w:rFonts w:ascii="Times New Roman" w:hAnsi="Times New Roman"/>
          <w:bCs/>
          <w:sz w:val="24"/>
          <w:szCs w:val="24"/>
        </w:rPr>
        <w:t xml:space="preserve">, 395 So. 2d 1301, 1309 (La. 1981). Police may not make a warrantless arrest of a citizen without probable cause that the citizen </w:t>
      </w:r>
      <w:r w:rsidRPr="00170336">
        <w:rPr>
          <w:rFonts w:ascii="Times New Roman" w:hAnsi="Times New Roman"/>
          <w:bCs/>
          <w:sz w:val="24"/>
          <w:szCs w:val="24"/>
        </w:rPr>
        <w:t xml:space="preserve">has engaged in criminal conduct. </w:t>
      </w:r>
      <w:r w:rsidRPr="00170336">
        <w:rPr>
          <w:rFonts w:ascii="Times New Roman" w:hAnsi="Times New Roman"/>
          <w:bCs/>
          <w:i/>
          <w:iCs/>
          <w:sz w:val="24"/>
          <w:szCs w:val="24"/>
        </w:rPr>
        <w:t>State v. Tucker</w:t>
      </w:r>
      <w:r w:rsidRPr="00170336">
        <w:rPr>
          <w:rFonts w:ascii="Times New Roman" w:hAnsi="Times New Roman"/>
          <w:bCs/>
          <w:sz w:val="24"/>
          <w:szCs w:val="24"/>
        </w:rPr>
        <w:t>, 626 So. 2d 707, 710 (La. 1993).</w:t>
      </w:r>
    </w:p>
    <w:p w14:paraId="0E933A85" w14:textId="69DD0312" w:rsidR="000E05C0" w:rsidRPr="007861B8" w:rsidRDefault="006547E9">
      <w:pPr>
        <w:pStyle w:val="NormalWeb"/>
        <w:spacing w:before="0" w:beforeAutospacing="0" w:after="0" w:afterAutospacing="0" w:line="480" w:lineRule="auto"/>
        <w:ind w:firstLine="720"/>
        <w:jc w:val="both"/>
        <w:rPr>
          <w:rFonts w:ascii="Times New Roman" w:hAnsi="Times New Roman"/>
          <w:bCs/>
          <w:sz w:val="24"/>
          <w:szCs w:val="24"/>
        </w:rPr>
      </w:pPr>
      <w:r>
        <w:rPr>
          <w:rFonts w:ascii="Times New Roman" w:hAnsi="Times New Roman"/>
          <w:bCs/>
          <w:sz w:val="24"/>
          <w:szCs w:val="24"/>
        </w:rPr>
        <w:t>A longstanding body of case law governs when information provided by civilian informants is sufficiently reliable to constitute probable cause. In particular, i</w:t>
      </w:r>
      <w:r w:rsidR="000E05C0" w:rsidRPr="00FA63B1">
        <w:rPr>
          <w:rFonts w:ascii="Times New Roman" w:hAnsi="Times New Roman"/>
          <w:bCs/>
          <w:sz w:val="24"/>
          <w:szCs w:val="24"/>
        </w:rPr>
        <w:t>nformation</w:t>
      </w:r>
      <w:r w:rsidR="004574A8">
        <w:rPr>
          <w:rFonts w:ascii="Times New Roman" w:hAnsi="Times New Roman"/>
          <w:bCs/>
          <w:sz w:val="24"/>
          <w:szCs w:val="24"/>
        </w:rPr>
        <w:t xml:space="preserve"> that third parties</w:t>
      </w:r>
      <w:r w:rsidR="000E05C0" w:rsidRPr="00FA63B1">
        <w:rPr>
          <w:rFonts w:ascii="Times New Roman" w:hAnsi="Times New Roman"/>
          <w:bCs/>
          <w:sz w:val="24"/>
          <w:szCs w:val="24"/>
        </w:rPr>
        <w:t xml:space="preserve"> provide</w:t>
      </w:r>
      <w:r w:rsidR="004574A8">
        <w:rPr>
          <w:rFonts w:ascii="Times New Roman" w:hAnsi="Times New Roman"/>
          <w:bCs/>
          <w:sz w:val="24"/>
          <w:szCs w:val="24"/>
        </w:rPr>
        <w:t xml:space="preserve"> </w:t>
      </w:r>
      <w:r w:rsidR="000E05C0" w:rsidRPr="00FA63B1">
        <w:rPr>
          <w:rFonts w:ascii="Times New Roman" w:hAnsi="Times New Roman"/>
          <w:bCs/>
          <w:sz w:val="24"/>
          <w:szCs w:val="24"/>
        </w:rPr>
        <w:t xml:space="preserve">to law enforcement is subject to a reliability assessment before law enforcement may </w:t>
      </w:r>
      <w:r w:rsidR="00170336">
        <w:rPr>
          <w:rFonts w:ascii="Times New Roman" w:hAnsi="Times New Roman"/>
          <w:bCs/>
          <w:sz w:val="24"/>
          <w:szCs w:val="24"/>
        </w:rPr>
        <w:t xml:space="preserve">effectuate an </w:t>
      </w:r>
      <w:r w:rsidR="000E05C0" w:rsidRPr="00FA63B1">
        <w:rPr>
          <w:rFonts w:ascii="Times New Roman" w:hAnsi="Times New Roman"/>
          <w:bCs/>
          <w:sz w:val="24"/>
          <w:szCs w:val="24"/>
        </w:rPr>
        <w:t xml:space="preserve">arrest on this basis of such information. For example, when a search warrant affidavit is based on the </w:t>
      </w:r>
      <w:r w:rsidR="000E05C0">
        <w:rPr>
          <w:rFonts w:ascii="Times New Roman" w:hAnsi="Times New Roman"/>
          <w:bCs/>
          <w:sz w:val="24"/>
          <w:szCs w:val="24"/>
        </w:rPr>
        <w:t>statements</w:t>
      </w:r>
      <w:r w:rsidR="000E05C0" w:rsidRPr="00FA63B1">
        <w:rPr>
          <w:rFonts w:ascii="Times New Roman" w:hAnsi="Times New Roman"/>
          <w:bCs/>
          <w:sz w:val="24"/>
          <w:szCs w:val="24"/>
        </w:rPr>
        <w:t xml:space="preserve"> of a confidential informant, the Louisiana Supreme Court has explained that the affidavit must “set forth underlying circumstances and details sufficient to provide a substantial factual basis by which the magistrate might find reliable </w:t>
      </w:r>
      <w:r w:rsidR="000E05C0" w:rsidRPr="00FA63B1">
        <w:rPr>
          <w:rFonts w:ascii="Times New Roman" w:hAnsi="Times New Roman"/>
          <w:bCs/>
          <w:i/>
          <w:iCs/>
          <w:sz w:val="24"/>
          <w:szCs w:val="24"/>
        </w:rPr>
        <w:t>both</w:t>
      </w:r>
      <w:r w:rsidR="000E05C0" w:rsidRPr="00FA63B1">
        <w:rPr>
          <w:rFonts w:ascii="Times New Roman" w:hAnsi="Times New Roman"/>
          <w:bCs/>
          <w:sz w:val="24"/>
          <w:szCs w:val="24"/>
        </w:rPr>
        <w:t xml:space="preserve"> the informant and the information given by him.” </w:t>
      </w:r>
      <w:r w:rsidR="000E05C0" w:rsidRPr="00FA63B1">
        <w:rPr>
          <w:rFonts w:ascii="Times New Roman" w:hAnsi="Times New Roman"/>
          <w:bCs/>
          <w:i/>
          <w:iCs/>
          <w:sz w:val="24"/>
          <w:szCs w:val="24"/>
        </w:rPr>
        <w:t>State v. Paciera</w:t>
      </w:r>
      <w:r w:rsidR="000E05C0" w:rsidRPr="00FA63B1">
        <w:rPr>
          <w:rFonts w:ascii="Times New Roman" w:hAnsi="Times New Roman"/>
          <w:bCs/>
          <w:sz w:val="24"/>
          <w:szCs w:val="24"/>
        </w:rPr>
        <w:t xml:space="preserve">, 290 So. 2d 681, 685-86 (La. 1974) (emphasis in original). Factors supporting the credibility of an unidentified informant include prior accurate reports or any specific independent corroboration of the accuracy of the instant report. </w:t>
      </w:r>
      <w:r w:rsidR="000E05C0" w:rsidRPr="00FA63B1">
        <w:rPr>
          <w:rFonts w:ascii="Times New Roman" w:hAnsi="Times New Roman"/>
          <w:bCs/>
          <w:i/>
          <w:iCs/>
          <w:sz w:val="24"/>
          <w:szCs w:val="24"/>
        </w:rPr>
        <w:t xml:space="preserve">Id. </w:t>
      </w:r>
      <w:r w:rsidR="000E05C0" w:rsidRPr="00FA63B1">
        <w:rPr>
          <w:rFonts w:ascii="Times New Roman" w:hAnsi="Times New Roman"/>
          <w:bCs/>
          <w:sz w:val="24"/>
          <w:szCs w:val="24"/>
        </w:rPr>
        <w:t xml:space="preserve">at 686. Likewise, factors supporting the credibility of the information reported include direct personal observations by the informant, or if the information came indirectly to the informant, the reasons in sufficient factual detail for the magistrate to evaluate and credit the reliability both of the indirect source and of the indirectly-obtained information. </w:t>
      </w:r>
      <w:r w:rsidR="000E05C0" w:rsidRPr="00FA63B1">
        <w:rPr>
          <w:rFonts w:ascii="Times New Roman" w:hAnsi="Times New Roman"/>
          <w:bCs/>
          <w:i/>
          <w:iCs/>
          <w:sz w:val="24"/>
          <w:szCs w:val="24"/>
        </w:rPr>
        <w:t xml:space="preserve">Id. </w:t>
      </w:r>
    </w:p>
    <w:p w14:paraId="4138C46D" w14:textId="41D44C08" w:rsidR="000E05C0" w:rsidRDefault="000E05C0" w:rsidP="000E05C0">
      <w:pPr>
        <w:pStyle w:val="NormalWeb"/>
        <w:spacing w:before="0" w:beforeAutospacing="0" w:after="0" w:afterAutospacing="0" w:line="480" w:lineRule="auto"/>
        <w:ind w:firstLine="720"/>
        <w:jc w:val="both"/>
        <w:rPr>
          <w:rFonts w:ascii="Times New Roman" w:hAnsi="Times New Roman"/>
          <w:bCs/>
          <w:i/>
          <w:iCs/>
          <w:sz w:val="24"/>
          <w:szCs w:val="24"/>
        </w:rPr>
      </w:pPr>
      <w:r w:rsidRPr="00FA63B1">
        <w:rPr>
          <w:rFonts w:ascii="Times New Roman" w:hAnsi="Times New Roman"/>
          <w:bCs/>
          <w:sz w:val="24"/>
          <w:szCs w:val="24"/>
        </w:rPr>
        <w:t xml:space="preserve">Following United States Supreme Court decision </w:t>
      </w:r>
      <w:r w:rsidRPr="00FA63B1">
        <w:rPr>
          <w:rFonts w:ascii="Times New Roman" w:hAnsi="Times New Roman"/>
          <w:bCs/>
          <w:i/>
          <w:iCs/>
          <w:sz w:val="24"/>
          <w:szCs w:val="24"/>
        </w:rPr>
        <w:t>Illinois v. Gates</w:t>
      </w:r>
      <w:r w:rsidRPr="00FA63B1">
        <w:rPr>
          <w:rFonts w:ascii="Times New Roman" w:hAnsi="Times New Roman"/>
          <w:bCs/>
          <w:sz w:val="24"/>
          <w:szCs w:val="24"/>
        </w:rPr>
        <w:t xml:space="preserve">, Louisiana courts have applied the factors enumerated by the Louisiana Supreme Court in </w:t>
      </w:r>
      <w:r w:rsidRPr="00FA63B1">
        <w:rPr>
          <w:rFonts w:ascii="Times New Roman" w:hAnsi="Times New Roman"/>
          <w:bCs/>
          <w:i/>
          <w:iCs/>
          <w:sz w:val="24"/>
          <w:szCs w:val="24"/>
        </w:rPr>
        <w:t>Paciera</w:t>
      </w:r>
      <w:r w:rsidRPr="00FA63B1">
        <w:rPr>
          <w:rFonts w:ascii="Times New Roman" w:hAnsi="Times New Roman"/>
          <w:bCs/>
          <w:sz w:val="24"/>
          <w:szCs w:val="24"/>
        </w:rPr>
        <w:t xml:space="preserve"> as part of a “totality of the circumstances” analysis. </w:t>
      </w:r>
      <w:r w:rsidRPr="00FA63B1">
        <w:rPr>
          <w:rFonts w:ascii="Times New Roman" w:hAnsi="Times New Roman"/>
          <w:bCs/>
          <w:i/>
          <w:iCs/>
          <w:sz w:val="24"/>
          <w:szCs w:val="24"/>
        </w:rPr>
        <w:t>State v. Ruffin</w:t>
      </w:r>
      <w:r w:rsidRPr="00FA63B1">
        <w:rPr>
          <w:rFonts w:ascii="Times New Roman" w:hAnsi="Times New Roman"/>
          <w:bCs/>
          <w:sz w:val="24"/>
          <w:szCs w:val="24"/>
        </w:rPr>
        <w:t xml:space="preserve">, 448 So. 2d 1274, 1278 (La. 1984). In clarifying its position following </w:t>
      </w:r>
      <w:r w:rsidRPr="00FA63B1">
        <w:rPr>
          <w:rFonts w:ascii="Times New Roman" w:hAnsi="Times New Roman"/>
          <w:bCs/>
          <w:i/>
          <w:iCs/>
          <w:sz w:val="24"/>
          <w:szCs w:val="24"/>
        </w:rPr>
        <w:t>Gates</w:t>
      </w:r>
      <w:r w:rsidRPr="00FA63B1">
        <w:rPr>
          <w:rFonts w:ascii="Times New Roman" w:hAnsi="Times New Roman"/>
          <w:bCs/>
          <w:sz w:val="24"/>
          <w:szCs w:val="24"/>
        </w:rPr>
        <w:t xml:space="preserve">, the Louisiana Supreme Court explained that “a confidential informant may provide adequate information to establish probable cause . . . so long as the basis for the information and the informant’s reliability, when examined under the totality of the circumstances, are established.” </w:t>
      </w:r>
      <w:r w:rsidRPr="00FA63B1">
        <w:rPr>
          <w:rFonts w:ascii="Times New Roman" w:hAnsi="Times New Roman"/>
          <w:bCs/>
          <w:i/>
          <w:iCs/>
          <w:sz w:val="24"/>
          <w:szCs w:val="24"/>
        </w:rPr>
        <w:t>Id.</w:t>
      </w:r>
    </w:p>
    <w:p w14:paraId="02AE7E43" w14:textId="64BC973F" w:rsidR="0039574F" w:rsidRPr="00A26697" w:rsidRDefault="004574A8" w:rsidP="000E05C0">
      <w:pPr>
        <w:pStyle w:val="NormalWeb"/>
        <w:spacing w:before="0" w:beforeAutospacing="0" w:after="0" w:afterAutospacing="0" w:line="480" w:lineRule="auto"/>
        <w:ind w:firstLine="720"/>
        <w:jc w:val="both"/>
        <w:rPr>
          <w:rFonts w:ascii="Times New Roman" w:hAnsi="Times New Roman"/>
          <w:bCs/>
          <w:sz w:val="24"/>
          <w:szCs w:val="24"/>
        </w:rPr>
      </w:pPr>
      <w:r>
        <w:rPr>
          <w:rFonts w:ascii="Times New Roman" w:hAnsi="Times New Roman"/>
          <w:bCs/>
          <w:sz w:val="24"/>
          <w:szCs w:val="24"/>
        </w:rPr>
        <w:t xml:space="preserve">The same principals are applied </w:t>
      </w:r>
      <w:r w:rsidR="0039574F">
        <w:rPr>
          <w:rFonts w:ascii="Times New Roman" w:hAnsi="Times New Roman"/>
          <w:bCs/>
          <w:sz w:val="24"/>
          <w:szCs w:val="24"/>
        </w:rPr>
        <w:t>when courts assess police action following receipt of an</w:t>
      </w:r>
      <w:r>
        <w:rPr>
          <w:rFonts w:ascii="Times New Roman" w:hAnsi="Times New Roman"/>
          <w:bCs/>
          <w:sz w:val="24"/>
          <w:szCs w:val="24"/>
        </w:rPr>
        <w:t xml:space="preserve"> anonymous tip. For example, in the case of </w:t>
      </w:r>
      <w:r>
        <w:rPr>
          <w:rFonts w:ascii="Times New Roman" w:hAnsi="Times New Roman"/>
          <w:bCs/>
          <w:i/>
          <w:iCs/>
          <w:sz w:val="24"/>
          <w:szCs w:val="24"/>
        </w:rPr>
        <w:t>Florida v. J.L.</w:t>
      </w:r>
      <w:r>
        <w:rPr>
          <w:rFonts w:ascii="Times New Roman" w:hAnsi="Times New Roman"/>
          <w:bCs/>
          <w:sz w:val="24"/>
          <w:szCs w:val="24"/>
        </w:rPr>
        <w:t xml:space="preserve">, an anonymous caller reported to police that a young black male at a bus stop wearing a plaid shirt was carrying a gun. </w:t>
      </w:r>
      <w:r w:rsidR="00D37CA8">
        <w:rPr>
          <w:rFonts w:ascii="Times New Roman" w:hAnsi="Times New Roman"/>
          <w:bCs/>
          <w:sz w:val="24"/>
          <w:szCs w:val="24"/>
        </w:rPr>
        <w:t xml:space="preserve">529 U.S. 266, 268 (2000). </w:t>
      </w:r>
      <w:r>
        <w:rPr>
          <w:rFonts w:ascii="Times New Roman" w:hAnsi="Times New Roman"/>
          <w:bCs/>
          <w:sz w:val="24"/>
          <w:szCs w:val="24"/>
        </w:rPr>
        <w:t xml:space="preserve">There </w:t>
      </w:r>
      <w:proofErr w:type="gramStart"/>
      <w:r>
        <w:rPr>
          <w:rFonts w:ascii="Times New Roman" w:hAnsi="Times New Roman"/>
          <w:bCs/>
          <w:sz w:val="24"/>
          <w:szCs w:val="24"/>
        </w:rPr>
        <w:t>was</w:t>
      </w:r>
      <w:proofErr w:type="gramEnd"/>
      <w:r>
        <w:rPr>
          <w:rFonts w:ascii="Times New Roman" w:hAnsi="Times New Roman"/>
          <w:bCs/>
          <w:sz w:val="24"/>
          <w:szCs w:val="24"/>
        </w:rPr>
        <w:t xml:space="preserve"> no recording of the tip and police had no information about the informant. </w:t>
      </w:r>
      <w:r w:rsidR="00D37CA8">
        <w:rPr>
          <w:rFonts w:ascii="Times New Roman" w:hAnsi="Times New Roman"/>
          <w:bCs/>
          <w:i/>
          <w:iCs/>
          <w:sz w:val="24"/>
          <w:szCs w:val="24"/>
        </w:rPr>
        <w:t xml:space="preserve">Id. </w:t>
      </w:r>
      <w:r>
        <w:rPr>
          <w:rFonts w:ascii="Times New Roman" w:hAnsi="Times New Roman"/>
          <w:bCs/>
          <w:sz w:val="24"/>
          <w:szCs w:val="24"/>
        </w:rPr>
        <w:t xml:space="preserve">Police arrived at the bus stop and saw three black males “just hanging out,” one of which was </w:t>
      </w:r>
      <w:r>
        <w:rPr>
          <w:rFonts w:ascii="Times New Roman" w:hAnsi="Times New Roman"/>
          <w:bCs/>
          <w:sz w:val="24"/>
          <w:szCs w:val="24"/>
        </w:rPr>
        <w:lastRenderedPageBreak/>
        <w:t xml:space="preserve">wearing a plaid shirt. </w:t>
      </w:r>
      <w:r w:rsidR="00D37CA8">
        <w:rPr>
          <w:rFonts w:ascii="Times New Roman" w:hAnsi="Times New Roman"/>
          <w:bCs/>
          <w:i/>
          <w:iCs/>
          <w:sz w:val="24"/>
          <w:szCs w:val="24"/>
        </w:rPr>
        <w:t xml:space="preserve">Id. </w:t>
      </w:r>
      <w:r w:rsidR="0039574F">
        <w:rPr>
          <w:rFonts w:ascii="Times New Roman" w:hAnsi="Times New Roman"/>
          <w:bCs/>
          <w:sz w:val="24"/>
          <w:szCs w:val="24"/>
        </w:rPr>
        <w:t xml:space="preserve">None of the men appeared to be armed. </w:t>
      </w:r>
      <w:r w:rsidR="00D37CA8">
        <w:rPr>
          <w:rFonts w:ascii="Times New Roman" w:hAnsi="Times New Roman"/>
          <w:bCs/>
          <w:i/>
          <w:iCs/>
          <w:sz w:val="24"/>
          <w:szCs w:val="24"/>
        </w:rPr>
        <w:t xml:space="preserve">Id. </w:t>
      </w:r>
      <w:r>
        <w:rPr>
          <w:rFonts w:ascii="Times New Roman" w:hAnsi="Times New Roman"/>
          <w:bCs/>
          <w:sz w:val="24"/>
          <w:szCs w:val="24"/>
        </w:rPr>
        <w:t xml:space="preserve">Apart from tip, police had no reason to suspect any of the three men of illegal conduct. </w:t>
      </w:r>
      <w:r w:rsidR="00D37CA8">
        <w:rPr>
          <w:rFonts w:ascii="Times New Roman" w:hAnsi="Times New Roman"/>
          <w:bCs/>
          <w:i/>
          <w:iCs/>
          <w:sz w:val="24"/>
          <w:szCs w:val="24"/>
        </w:rPr>
        <w:t xml:space="preserve">Id. </w:t>
      </w:r>
      <w:r w:rsidR="0039574F">
        <w:rPr>
          <w:rFonts w:ascii="Times New Roman" w:hAnsi="Times New Roman"/>
          <w:bCs/>
          <w:sz w:val="24"/>
          <w:szCs w:val="24"/>
        </w:rPr>
        <w:t xml:space="preserve">Police approached the man in the plaid shirt, frisked him, and seized a gun from his pocket. </w:t>
      </w:r>
      <w:r w:rsidR="00D37CA8">
        <w:rPr>
          <w:rFonts w:ascii="Times New Roman" w:hAnsi="Times New Roman"/>
          <w:bCs/>
          <w:i/>
          <w:iCs/>
          <w:sz w:val="24"/>
          <w:szCs w:val="24"/>
        </w:rPr>
        <w:t xml:space="preserve">Id. </w:t>
      </w:r>
      <w:r w:rsidR="0039574F">
        <w:rPr>
          <w:rFonts w:ascii="Times New Roman" w:hAnsi="Times New Roman"/>
          <w:bCs/>
          <w:sz w:val="24"/>
          <w:szCs w:val="24"/>
        </w:rPr>
        <w:t xml:space="preserve">The defendant, J.L., moved to suppress the gun as a fruit of an unlawful search. </w:t>
      </w:r>
      <w:r w:rsidR="00D37CA8">
        <w:rPr>
          <w:rFonts w:ascii="Times New Roman" w:hAnsi="Times New Roman"/>
          <w:bCs/>
          <w:i/>
          <w:iCs/>
          <w:sz w:val="24"/>
          <w:szCs w:val="24"/>
        </w:rPr>
        <w:t xml:space="preserve">Id. </w:t>
      </w:r>
      <w:r w:rsidR="00D37CA8">
        <w:rPr>
          <w:rFonts w:ascii="Times New Roman" w:hAnsi="Times New Roman"/>
          <w:bCs/>
          <w:sz w:val="24"/>
          <w:szCs w:val="24"/>
        </w:rPr>
        <w:t xml:space="preserve">at 269. </w:t>
      </w:r>
      <w:r w:rsidR="0039574F">
        <w:rPr>
          <w:rFonts w:ascii="Times New Roman" w:hAnsi="Times New Roman"/>
          <w:bCs/>
          <w:sz w:val="24"/>
          <w:szCs w:val="24"/>
        </w:rPr>
        <w:t xml:space="preserve">The United States Supreme Court affirmed the Florida Supreme Court’s ruling, finding the search invalid, as anonymous tips can only form the basis for reasonable suspicion if accompanied by specific indicia of reliability.  </w:t>
      </w:r>
      <w:r w:rsidR="00D37CA8">
        <w:rPr>
          <w:rFonts w:ascii="Times New Roman" w:hAnsi="Times New Roman"/>
          <w:bCs/>
          <w:i/>
          <w:iCs/>
          <w:sz w:val="24"/>
          <w:szCs w:val="24"/>
        </w:rPr>
        <w:t xml:space="preserve">Id.; </w:t>
      </w:r>
      <w:r w:rsidR="0039574F" w:rsidRPr="00A26697">
        <w:rPr>
          <w:rFonts w:ascii="Times New Roman" w:hAnsi="Times New Roman"/>
          <w:bCs/>
          <w:i/>
          <w:iCs/>
          <w:sz w:val="24"/>
          <w:szCs w:val="24"/>
        </w:rPr>
        <w:t>cf.</w:t>
      </w:r>
      <w:r w:rsidR="0039574F">
        <w:rPr>
          <w:rFonts w:ascii="Times New Roman" w:hAnsi="Times New Roman"/>
          <w:bCs/>
          <w:sz w:val="24"/>
          <w:szCs w:val="24"/>
        </w:rPr>
        <w:t xml:space="preserve"> </w:t>
      </w:r>
      <w:r w:rsidR="0039574F">
        <w:rPr>
          <w:rFonts w:ascii="Times New Roman" w:hAnsi="Times New Roman"/>
          <w:bCs/>
          <w:i/>
          <w:iCs/>
          <w:sz w:val="24"/>
          <w:szCs w:val="24"/>
        </w:rPr>
        <w:t>Alabama v. White</w:t>
      </w:r>
      <w:r w:rsidR="0039574F">
        <w:rPr>
          <w:rFonts w:ascii="Times New Roman" w:hAnsi="Times New Roman"/>
          <w:bCs/>
          <w:sz w:val="24"/>
          <w:szCs w:val="24"/>
        </w:rPr>
        <w:t>, 496 U.S. 325, 327-39 (1990) (finding that police had reasonable suspicion to conduct an investigatory stop as the officers corroborated the information provided by the anonymous tip through additional investigation)</w:t>
      </w:r>
      <w:r w:rsidR="0021414A">
        <w:rPr>
          <w:rFonts w:ascii="Times New Roman" w:hAnsi="Times New Roman"/>
          <w:bCs/>
          <w:sz w:val="24"/>
          <w:szCs w:val="24"/>
        </w:rPr>
        <w:t>.</w:t>
      </w:r>
      <w:r w:rsidR="00F8481B">
        <w:rPr>
          <w:rFonts w:ascii="Times New Roman" w:hAnsi="Times New Roman"/>
          <w:bCs/>
          <w:sz w:val="24"/>
          <w:szCs w:val="24"/>
        </w:rPr>
        <w:t xml:space="preserve"> In the absence of sufficiently reliable information</w:t>
      </w:r>
      <w:r w:rsidR="0089776D">
        <w:rPr>
          <w:rFonts w:ascii="Times New Roman" w:hAnsi="Times New Roman"/>
          <w:bCs/>
          <w:sz w:val="24"/>
          <w:szCs w:val="24"/>
        </w:rPr>
        <w:t>,</w:t>
      </w:r>
      <w:r w:rsidR="00F8481B">
        <w:rPr>
          <w:rFonts w:ascii="Times New Roman" w:hAnsi="Times New Roman"/>
          <w:bCs/>
          <w:sz w:val="24"/>
          <w:szCs w:val="24"/>
        </w:rPr>
        <w:t xml:space="preserve"> the officers’ actions in stopping and searching J.L.</w:t>
      </w:r>
      <w:r w:rsidR="0089776D">
        <w:rPr>
          <w:rFonts w:ascii="Times New Roman" w:hAnsi="Times New Roman"/>
          <w:bCs/>
          <w:sz w:val="24"/>
          <w:szCs w:val="24"/>
        </w:rPr>
        <w:t xml:space="preserve"> violated the Fourth Amendment;</w:t>
      </w:r>
      <w:r w:rsidR="00F8481B">
        <w:rPr>
          <w:rFonts w:ascii="Times New Roman" w:hAnsi="Times New Roman"/>
          <w:bCs/>
          <w:sz w:val="24"/>
          <w:szCs w:val="24"/>
        </w:rPr>
        <w:t xml:space="preserve"> the Court found that the gun must be suppressed.</w:t>
      </w:r>
      <w:r w:rsidR="00A26697">
        <w:rPr>
          <w:rFonts w:ascii="Times New Roman" w:hAnsi="Times New Roman"/>
          <w:bCs/>
          <w:sz w:val="24"/>
          <w:szCs w:val="24"/>
        </w:rPr>
        <w:t xml:space="preserve"> 529 U.S. at 271-74.</w:t>
      </w:r>
    </w:p>
    <w:p w14:paraId="5E96374D" w14:textId="77777777" w:rsidR="0021414A" w:rsidRDefault="008D5C6E" w:rsidP="000E05C0">
      <w:pPr>
        <w:pStyle w:val="NormalWeb"/>
        <w:spacing w:before="0" w:beforeAutospacing="0" w:after="0" w:afterAutospacing="0" w:line="480" w:lineRule="auto"/>
        <w:ind w:firstLine="720"/>
        <w:jc w:val="both"/>
        <w:rPr>
          <w:rFonts w:ascii="Times New Roman" w:hAnsi="Times New Roman"/>
          <w:bCs/>
          <w:sz w:val="24"/>
          <w:szCs w:val="24"/>
        </w:rPr>
      </w:pPr>
      <w:r>
        <w:rPr>
          <w:rFonts w:ascii="Times New Roman" w:hAnsi="Times New Roman"/>
          <w:bCs/>
          <w:sz w:val="24"/>
          <w:szCs w:val="24"/>
        </w:rPr>
        <w:t>No Louisiana court has directly addressed the question of whether a facial recognition technology hit alone establishes probable cause for arrest. However,</w:t>
      </w:r>
      <w:r w:rsidR="000E05C0">
        <w:rPr>
          <w:rFonts w:ascii="Times New Roman" w:hAnsi="Times New Roman"/>
          <w:bCs/>
          <w:sz w:val="24"/>
          <w:szCs w:val="24"/>
        </w:rPr>
        <w:t xml:space="preserve"> the examples provided by Louisiana case law on confidential informants</w:t>
      </w:r>
      <w:r w:rsidR="0021414A">
        <w:rPr>
          <w:rFonts w:ascii="Times New Roman" w:hAnsi="Times New Roman"/>
          <w:bCs/>
          <w:sz w:val="24"/>
          <w:szCs w:val="24"/>
        </w:rPr>
        <w:t xml:space="preserve"> and anonymous tips</w:t>
      </w:r>
      <w:r w:rsidR="000E05C0">
        <w:rPr>
          <w:rFonts w:ascii="Times New Roman" w:hAnsi="Times New Roman"/>
          <w:bCs/>
          <w:sz w:val="24"/>
          <w:szCs w:val="24"/>
        </w:rPr>
        <w:t xml:space="preserve">, NOPD policy, and the expert testimony of Dr. King provide guidance. </w:t>
      </w:r>
      <w:r>
        <w:rPr>
          <w:rFonts w:ascii="Times New Roman" w:hAnsi="Times New Roman"/>
          <w:bCs/>
          <w:sz w:val="24"/>
          <w:szCs w:val="24"/>
        </w:rPr>
        <w:t xml:space="preserve">When an arrest is based on information from third parties, the informant must be reliable in order for law enforcement to comport with the </w:t>
      </w:r>
      <w:r w:rsidR="000E05C0">
        <w:rPr>
          <w:rFonts w:ascii="Times New Roman" w:hAnsi="Times New Roman"/>
          <w:bCs/>
          <w:sz w:val="24"/>
          <w:szCs w:val="24"/>
        </w:rPr>
        <w:t xml:space="preserve">Fourth Amendment. </w:t>
      </w:r>
      <w:r w:rsidR="000E05C0">
        <w:rPr>
          <w:rFonts w:ascii="Times New Roman" w:hAnsi="Times New Roman"/>
          <w:bCs/>
          <w:i/>
          <w:iCs/>
          <w:sz w:val="24"/>
          <w:szCs w:val="24"/>
        </w:rPr>
        <w:t xml:space="preserve">See e.g., </w:t>
      </w:r>
      <w:r w:rsidR="000E05C0" w:rsidRPr="00FA63B1">
        <w:rPr>
          <w:rFonts w:ascii="Times New Roman" w:hAnsi="Times New Roman"/>
          <w:bCs/>
          <w:i/>
          <w:iCs/>
          <w:sz w:val="24"/>
          <w:szCs w:val="24"/>
        </w:rPr>
        <w:t>Paciera</w:t>
      </w:r>
      <w:r w:rsidR="000E05C0" w:rsidRPr="00FA63B1">
        <w:rPr>
          <w:rFonts w:ascii="Times New Roman" w:hAnsi="Times New Roman"/>
          <w:bCs/>
          <w:sz w:val="24"/>
          <w:szCs w:val="24"/>
        </w:rPr>
        <w:t xml:space="preserve">, 290 So. 2d </w:t>
      </w:r>
      <w:r w:rsidR="000E05C0">
        <w:rPr>
          <w:rFonts w:ascii="Times New Roman" w:hAnsi="Times New Roman"/>
          <w:bCs/>
          <w:sz w:val="24"/>
          <w:szCs w:val="24"/>
        </w:rPr>
        <w:t>at</w:t>
      </w:r>
      <w:r w:rsidR="000E05C0" w:rsidRPr="00FA63B1">
        <w:rPr>
          <w:rFonts w:ascii="Times New Roman" w:hAnsi="Times New Roman"/>
          <w:bCs/>
          <w:sz w:val="24"/>
          <w:szCs w:val="24"/>
        </w:rPr>
        <w:t xml:space="preserve"> 685-86</w:t>
      </w:r>
      <w:r w:rsidR="000E05C0">
        <w:rPr>
          <w:rFonts w:ascii="Times New Roman" w:hAnsi="Times New Roman"/>
          <w:bCs/>
          <w:sz w:val="24"/>
          <w:szCs w:val="24"/>
        </w:rPr>
        <w:t xml:space="preserve">; </w:t>
      </w:r>
      <w:r w:rsidR="000E05C0" w:rsidRPr="00FA63B1">
        <w:rPr>
          <w:rFonts w:ascii="Times New Roman" w:hAnsi="Times New Roman"/>
          <w:bCs/>
          <w:i/>
          <w:iCs/>
          <w:sz w:val="24"/>
          <w:szCs w:val="24"/>
        </w:rPr>
        <w:t>Ruffin</w:t>
      </w:r>
      <w:r w:rsidR="000E05C0" w:rsidRPr="00FA63B1">
        <w:rPr>
          <w:rFonts w:ascii="Times New Roman" w:hAnsi="Times New Roman"/>
          <w:bCs/>
          <w:sz w:val="24"/>
          <w:szCs w:val="24"/>
        </w:rPr>
        <w:t xml:space="preserve">, 448 So. 2d </w:t>
      </w:r>
      <w:r w:rsidR="000E05C0">
        <w:rPr>
          <w:rFonts w:ascii="Times New Roman" w:hAnsi="Times New Roman"/>
          <w:bCs/>
          <w:sz w:val="24"/>
          <w:szCs w:val="24"/>
        </w:rPr>
        <w:t>at</w:t>
      </w:r>
      <w:r w:rsidR="000E05C0" w:rsidRPr="00FA63B1">
        <w:rPr>
          <w:rFonts w:ascii="Times New Roman" w:hAnsi="Times New Roman"/>
          <w:bCs/>
          <w:sz w:val="24"/>
          <w:szCs w:val="24"/>
        </w:rPr>
        <w:t xml:space="preserve"> 1278</w:t>
      </w:r>
      <w:r w:rsidR="000E05C0">
        <w:rPr>
          <w:rFonts w:ascii="Times New Roman" w:hAnsi="Times New Roman"/>
          <w:bCs/>
          <w:sz w:val="24"/>
          <w:szCs w:val="24"/>
        </w:rPr>
        <w:t xml:space="preserve">. </w:t>
      </w:r>
      <w:r w:rsidR="00A77E28">
        <w:rPr>
          <w:rFonts w:ascii="Times New Roman" w:hAnsi="Times New Roman"/>
          <w:bCs/>
          <w:sz w:val="24"/>
          <w:szCs w:val="24"/>
        </w:rPr>
        <w:t xml:space="preserve">Here, the State has not met its burden to show that the informant—the Project NOLA hit—was reliable. </w:t>
      </w:r>
    </w:p>
    <w:p w14:paraId="39D467B5" w14:textId="4B8B43CC" w:rsidR="000E05C0" w:rsidRDefault="0021414A" w:rsidP="000E05C0">
      <w:pPr>
        <w:pStyle w:val="NormalWeb"/>
        <w:spacing w:before="0" w:beforeAutospacing="0" w:after="0" w:afterAutospacing="0" w:line="480" w:lineRule="auto"/>
        <w:ind w:firstLine="720"/>
        <w:jc w:val="both"/>
        <w:rPr>
          <w:rFonts w:ascii="Times New Roman" w:hAnsi="Times New Roman"/>
          <w:bCs/>
          <w:sz w:val="24"/>
          <w:szCs w:val="24"/>
        </w:rPr>
      </w:pPr>
      <w:r>
        <w:rPr>
          <w:rFonts w:ascii="Times New Roman" w:hAnsi="Times New Roman"/>
          <w:bCs/>
          <w:sz w:val="24"/>
          <w:szCs w:val="24"/>
        </w:rPr>
        <w:t>Th</w:t>
      </w:r>
      <w:r w:rsidR="00AF54DC">
        <w:rPr>
          <w:rFonts w:ascii="Times New Roman" w:hAnsi="Times New Roman"/>
          <w:bCs/>
          <w:sz w:val="24"/>
          <w:szCs w:val="24"/>
        </w:rPr>
        <w:t xml:space="preserve">e State was unable to produce any information regarding Project NOLA’s technology, such as verified </w:t>
      </w:r>
      <w:r w:rsidR="00AF54DC" w:rsidRPr="000C43F5">
        <w:rPr>
          <w:rFonts w:ascii="Times New Roman" w:hAnsi="Times New Roman"/>
          <w:bCs/>
          <w:sz w:val="24"/>
          <w:szCs w:val="24"/>
        </w:rPr>
        <w:t>information on its algorithm and gallery</w:t>
      </w:r>
      <w:r w:rsidR="000C43F5" w:rsidRPr="000C43F5">
        <w:rPr>
          <w:rFonts w:ascii="Times New Roman" w:hAnsi="Times New Roman"/>
          <w:bCs/>
          <w:sz w:val="24"/>
          <w:szCs w:val="24"/>
        </w:rPr>
        <w:t xml:space="preserve"> or </w:t>
      </w:r>
      <w:r w:rsidR="00AF54DC" w:rsidRPr="000C43F5">
        <w:rPr>
          <w:rFonts w:ascii="Times New Roman" w:hAnsi="Times New Roman"/>
          <w:bCs/>
          <w:sz w:val="24"/>
          <w:szCs w:val="24"/>
        </w:rPr>
        <w:t>the reference photo used to generate a “hit” purportedly identifying Mr. Duckett.</w:t>
      </w:r>
      <w:r w:rsidR="00A77E28" w:rsidRPr="000C43F5">
        <w:rPr>
          <w:rFonts w:ascii="Times New Roman" w:hAnsi="Times New Roman"/>
          <w:bCs/>
          <w:sz w:val="24"/>
          <w:szCs w:val="24"/>
        </w:rPr>
        <w:t xml:space="preserve"> </w:t>
      </w:r>
      <w:r w:rsidR="000E05C0" w:rsidRPr="000C43F5">
        <w:rPr>
          <w:rFonts w:ascii="Times New Roman" w:hAnsi="Times New Roman"/>
          <w:bCs/>
          <w:sz w:val="24"/>
          <w:szCs w:val="24"/>
        </w:rPr>
        <w:t>Likewise, none of the involved parties preserved any documentation of the Project NOLA “hit” identifying Mr. Duckett.</w:t>
      </w:r>
      <w:r w:rsidR="000C43F5" w:rsidRPr="000C43F5">
        <w:rPr>
          <w:rFonts w:ascii="Times New Roman" w:hAnsi="Times New Roman"/>
          <w:bCs/>
          <w:sz w:val="24"/>
          <w:szCs w:val="24"/>
        </w:rPr>
        <w:t xml:space="preserve"> Further, the State failed to demonstrate </w:t>
      </w:r>
      <w:r w:rsidR="000C43F5" w:rsidRPr="00F60CC7">
        <w:rPr>
          <w:rFonts w:ascii="Times New Roman" w:hAnsi="Times New Roman"/>
          <w:bCs/>
          <w:sz w:val="24"/>
          <w:szCs w:val="24"/>
        </w:rPr>
        <w:t>that NOPD had authority under its own policy to use facial recognition technology, let alone the technology of a third party</w:t>
      </w:r>
      <w:r w:rsidR="00ED4D3B" w:rsidRPr="00F60CC7">
        <w:rPr>
          <w:rFonts w:ascii="Times New Roman" w:hAnsi="Times New Roman"/>
          <w:bCs/>
          <w:sz w:val="24"/>
          <w:szCs w:val="24"/>
        </w:rPr>
        <w:t xml:space="preserve">. To that end, while NOPD’s own policies require officers to submit a sworn affidavit—through NOPD’s Form 357—before authorizing the use of facial recognition technology, there is absolutely no indication in this record to suggest that the </w:t>
      </w:r>
      <w:r w:rsidR="00F60CC7" w:rsidRPr="00F60CC7">
        <w:rPr>
          <w:rFonts w:ascii="Times New Roman" w:hAnsi="Times New Roman"/>
          <w:bCs/>
          <w:sz w:val="24"/>
          <w:szCs w:val="24"/>
        </w:rPr>
        <w:t>S</w:t>
      </w:r>
      <w:r w:rsidR="00ED4D3B" w:rsidRPr="00F60CC7">
        <w:rPr>
          <w:rFonts w:ascii="Times New Roman" w:hAnsi="Times New Roman"/>
          <w:bCs/>
          <w:sz w:val="24"/>
          <w:szCs w:val="24"/>
        </w:rPr>
        <w:t>tate took this basic step as it investigated Mr. Duckett</w:t>
      </w:r>
      <w:r w:rsidR="00F60CC7" w:rsidRPr="00F60CC7">
        <w:rPr>
          <w:rFonts w:ascii="Times New Roman" w:hAnsi="Times New Roman"/>
          <w:bCs/>
          <w:sz w:val="24"/>
          <w:szCs w:val="24"/>
        </w:rPr>
        <w:t xml:space="preserve">. </w:t>
      </w:r>
      <w:r w:rsidR="000E05C0" w:rsidRPr="00F60CC7">
        <w:rPr>
          <w:rFonts w:ascii="Times New Roman" w:hAnsi="Times New Roman"/>
          <w:bCs/>
          <w:sz w:val="24"/>
          <w:szCs w:val="24"/>
        </w:rPr>
        <w:t xml:space="preserve">As Dr. King explained, without information on the technology, including </w:t>
      </w:r>
      <w:r w:rsidR="000C43F5" w:rsidRPr="00F60CC7">
        <w:rPr>
          <w:rFonts w:ascii="Times New Roman" w:hAnsi="Times New Roman"/>
          <w:bCs/>
          <w:sz w:val="24"/>
          <w:szCs w:val="24"/>
        </w:rPr>
        <w:t xml:space="preserve">but not limited to </w:t>
      </w:r>
      <w:r w:rsidR="000E05C0" w:rsidRPr="00F60CC7">
        <w:rPr>
          <w:rFonts w:ascii="Times New Roman" w:hAnsi="Times New Roman"/>
          <w:bCs/>
          <w:sz w:val="24"/>
          <w:szCs w:val="24"/>
        </w:rPr>
        <w:t>the reference photo, gallery, and</w:t>
      </w:r>
      <w:r w:rsidR="000E05C0">
        <w:rPr>
          <w:rFonts w:ascii="Times New Roman" w:hAnsi="Times New Roman"/>
          <w:bCs/>
          <w:sz w:val="24"/>
          <w:szCs w:val="24"/>
        </w:rPr>
        <w:t xml:space="preserve"> algorithm, </w:t>
      </w:r>
      <w:r w:rsidR="00A77E28">
        <w:rPr>
          <w:rFonts w:ascii="Times New Roman" w:hAnsi="Times New Roman"/>
          <w:bCs/>
          <w:sz w:val="24"/>
          <w:szCs w:val="24"/>
        </w:rPr>
        <w:t>the reliability</w:t>
      </w:r>
      <w:r w:rsidR="000E05C0">
        <w:rPr>
          <w:rFonts w:ascii="Times New Roman" w:hAnsi="Times New Roman"/>
          <w:bCs/>
          <w:sz w:val="24"/>
          <w:szCs w:val="24"/>
        </w:rPr>
        <w:t xml:space="preserve"> of Project NOLA’s identification of Mr. Duckett </w:t>
      </w:r>
      <w:r w:rsidR="00A77E28">
        <w:rPr>
          <w:rFonts w:ascii="Times New Roman" w:hAnsi="Times New Roman"/>
          <w:bCs/>
          <w:sz w:val="24"/>
          <w:szCs w:val="24"/>
        </w:rPr>
        <w:t>simply cannot be ascertained</w:t>
      </w:r>
      <w:r w:rsidR="000E05C0">
        <w:rPr>
          <w:rFonts w:ascii="Times New Roman" w:hAnsi="Times New Roman"/>
          <w:bCs/>
          <w:sz w:val="24"/>
          <w:szCs w:val="24"/>
        </w:rPr>
        <w:t xml:space="preserve">. </w:t>
      </w:r>
      <w:r w:rsidR="003500EC">
        <w:rPr>
          <w:rFonts w:ascii="Times New Roman" w:hAnsi="Times New Roman"/>
          <w:bCs/>
          <w:i/>
          <w:iCs/>
          <w:sz w:val="24"/>
          <w:szCs w:val="24"/>
        </w:rPr>
        <w:t xml:space="preserve">See </w:t>
      </w:r>
      <w:r w:rsidR="003500EC">
        <w:rPr>
          <w:rFonts w:ascii="Times New Roman" w:hAnsi="Times New Roman"/>
          <w:bCs/>
          <w:sz w:val="24"/>
          <w:szCs w:val="24"/>
        </w:rPr>
        <w:t xml:space="preserve">Ex. 4 at 25, 28, 35. </w:t>
      </w:r>
      <w:r w:rsidR="000E05C0">
        <w:rPr>
          <w:rFonts w:ascii="Times New Roman" w:hAnsi="Times New Roman"/>
          <w:bCs/>
          <w:sz w:val="24"/>
          <w:szCs w:val="24"/>
        </w:rPr>
        <w:t xml:space="preserve">Because law enforcement failed to preserve this critical information, and accordingly there is no way to </w:t>
      </w:r>
      <w:r w:rsidR="000C43F5">
        <w:rPr>
          <w:rFonts w:ascii="Times New Roman" w:hAnsi="Times New Roman"/>
          <w:bCs/>
          <w:sz w:val="24"/>
          <w:szCs w:val="24"/>
        </w:rPr>
        <w:t xml:space="preserve">evaluate </w:t>
      </w:r>
      <w:r w:rsidR="00A77E28">
        <w:rPr>
          <w:rFonts w:ascii="Times New Roman" w:hAnsi="Times New Roman"/>
          <w:bCs/>
          <w:sz w:val="24"/>
          <w:szCs w:val="24"/>
        </w:rPr>
        <w:t>the reliability of Project NOLA’s hit</w:t>
      </w:r>
      <w:r w:rsidR="000E05C0">
        <w:rPr>
          <w:rFonts w:ascii="Times New Roman" w:hAnsi="Times New Roman"/>
          <w:bCs/>
          <w:sz w:val="24"/>
          <w:szCs w:val="24"/>
        </w:rPr>
        <w:t xml:space="preserve">, </w:t>
      </w:r>
      <w:r w:rsidR="000E05C0" w:rsidRPr="000C43F5">
        <w:rPr>
          <w:rFonts w:ascii="Times New Roman" w:hAnsi="Times New Roman"/>
          <w:bCs/>
          <w:sz w:val="24"/>
          <w:szCs w:val="24"/>
        </w:rPr>
        <w:t xml:space="preserve">the record before this </w:t>
      </w:r>
      <w:r w:rsidR="000E05C0" w:rsidRPr="000C43F5">
        <w:rPr>
          <w:rFonts w:ascii="Times New Roman" w:hAnsi="Times New Roman"/>
          <w:bCs/>
          <w:sz w:val="24"/>
          <w:szCs w:val="24"/>
        </w:rPr>
        <w:lastRenderedPageBreak/>
        <w:t xml:space="preserve">Court requires a finding that NOPD did not have probable cause to arrest Mr. Duckett. </w:t>
      </w:r>
      <w:r w:rsidR="000E05C0" w:rsidRPr="000C43F5">
        <w:rPr>
          <w:rFonts w:ascii="Times New Roman" w:hAnsi="Times New Roman"/>
          <w:bCs/>
          <w:i/>
          <w:iCs/>
          <w:sz w:val="24"/>
          <w:szCs w:val="24"/>
        </w:rPr>
        <w:t>Parker</w:t>
      </w:r>
      <w:r w:rsidR="000E05C0" w:rsidRPr="000C43F5">
        <w:rPr>
          <w:rFonts w:ascii="Times New Roman" w:hAnsi="Times New Roman"/>
          <w:bCs/>
          <w:sz w:val="24"/>
          <w:szCs w:val="24"/>
        </w:rPr>
        <w:t>, 931 So. 2d at 355.</w:t>
      </w:r>
    </w:p>
    <w:p w14:paraId="368DE5D8" w14:textId="50CB7D6C" w:rsidR="00C0543F" w:rsidRDefault="00A77E28" w:rsidP="00C0543F">
      <w:pPr>
        <w:spacing w:line="480" w:lineRule="auto"/>
        <w:ind w:firstLine="720"/>
        <w:jc w:val="both"/>
        <w:rPr>
          <w:rFonts w:ascii="Times New Roman" w:hAnsi="Times New Roman" w:cs="Times New Roman"/>
        </w:rPr>
      </w:pPr>
      <w:r>
        <w:rPr>
          <w:rFonts w:ascii="Times New Roman" w:hAnsi="Times New Roman"/>
          <w:bCs/>
        </w:rPr>
        <w:t>Moreover, e</w:t>
      </w:r>
      <w:r w:rsidR="000E05C0">
        <w:rPr>
          <w:rFonts w:ascii="Times New Roman" w:hAnsi="Times New Roman"/>
          <w:bCs/>
        </w:rPr>
        <w:t xml:space="preserve">ven if </w:t>
      </w:r>
      <w:r>
        <w:rPr>
          <w:rFonts w:ascii="Times New Roman" w:hAnsi="Times New Roman"/>
          <w:bCs/>
        </w:rPr>
        <w:t xml:space="preserve">the proper information had been preserved in Mr. Duckett’s case and this Court could assess its reliability, </w:t>
      </w:r>
      <w:r w:rsidR="000E05C0">
        <w:rPr>
          <w:rFonts w:ascii="Times New Roman" w:hAnsi="Times New Roman"/>
          <w:bCs/>
        </w:rPr>
        <w:t xml:space="preserve">Dr. King’s testimony, NOPD policy, and </w:t>
      </w:r>
      <w:r w:rsidR="000E05C0">
        <w:rPr>
          <w:rFonts w:ascii="Times New Roman" w:hAnsi="Times New Roman" w:cs="Times New Roman"/>
        </w:rPr>
        <w:t>Section 147-2 of the New Orleans</w:t>
      </w:r>
      <w:r w:rsidR="0021414A">
        <w:rPr>
          <w:rFonts w:ascii="Times New Roman" w:hAnsi="Times New Roman" w:cs="Times New Roman"/>
        </w:rPr>
        <w:t xml:space="preserve"> Municipal Code</w:t>
      </w:r>
      <w:r w:rsidR="000E05C0">
        <w:rPr>
          <w:rFonts w:ascii="Times New Roman" w:hAnsi="Times New Roman"/>
          <w:bCs/>
        </w:rPr>
        <w:t xml:space="preserve"> explain that, at best, a “hit” is only an investigative lead, not probable cause to arrest.</w:t>
      </w:r>
      <w:r w:rsidR="003500EC">
        <w:rPr>
          <w:rFonts w:ascii="Times New Roman" w:hAnsi="Times New Roman"/>
          <w:bCs/>
        </w:rPr>
        <w:t xml:space="preserve"> Ex. 4 at 32, 37; Ex. 8; Ex. 9. </w:t>
      </w:r>
      <w:r w:rsidR="000C43F5">
        <w:rPr>
          <w:rFonts w:ascii="Times New Roman" w:hAnsi="Times New Roman"/>
          <w:bCs/>
        </w:rPr>
        <w:t>Additionally, p</w:t>
      </w:r>
      <w:r w:rsidR="000E05C0">
        <w:rPr>
          <w:rFonts w:ascii="Times New Roman" w:hAnsi="Times New Roman"/>
          <w:bCs/>
        </w:rPr>
        <w:t xml:space="preserve">olice must have probable cause that they are arresting the correct person. The officers’ testimony and Det. Reiter’s body camera footage demonstrate that at the moment the officers forcibly seized Mr. Duckett, they were operating only on the information provided by Project NOLA, relayed to them over the radio by Sgt. Cherny. </w:t>
      </w:r>
      <w:r w:rsidR="000E05C0" w:rsidRPr="00B87800">
        <w:rPr>
          <w:rFonts w:ascii="Times New Roman" w:hAnsi="Times New Roman" w:cs="Times New Roman"/>
        </w:rPr>
        <w:t>When the officers entered Willie’s, they saw a black man standing inside who appeared unarmed</w:t>
      </w:r>
      <w:r w:rsidR="00A81961">
        <w:rPr>
          <w:rFonts w:ascii="Times New Roman" w:hAnsi="Times New Roman" w:cs="Times New Roman"/>
        </w:rPr>
        <w:t xml:space="preserve"> </w:t>
      </w:r>
      <w:r w:rsidR="000E05C0" w:rsidRPr="00B87800">
        <w:rPr>
          <w:rFonts w:ascii="Times New Roman" w:hAnsi="Times New Roman" w:cs="Times New Roman"/>
        </w:rPr>
        <w:t>and was not presently engaged in the commission of a criminal offense.</w:t>
      </w:r>
      <w:r w:rsidR="00A81961" w:rsidRPr="00B87800">
        <w:rPr>
          <w:rFonts w:ascii="Times New Roman" w:hAnsi="Times New Roman" w:cs="Times New Roman"/>
        </w:rPr>
        <w:t xml:space="preserve"> </w:t>
      </w:r>
      <w:r w:rsidR="003500EC">
        <w:rPr>
          <w:rFonts w:ascii="Times New Roman" w:hAnsi="Times New Roman" w:cs="Times New Roman"/>
        </w:rPr>
        <w:t>Ex. 1 at 9.</w:t>
      </w:r>
      <w:r w:rsidR="000E05C0" w:rsidRPr="00B87800">
        <w:rPr>
          <w:rFonts w:ascii="Times New Roman" w:hAnsi="Times New Roman" w:cs="Times New Roman"/>
        </w:rPr>
        <w:t xml:space="preserve"> </w:t>
      </w:r>
      <w:r w:rsidR="000E05C0">
        <w:rPr>
          <w:rFonts w:ascii="Times New Roman" w:hAnsi="Times New Roman" w:cs="Times New Roman"/>
        </w:rPr>
        <w:t>As they approached Mr. Duckett,</w:t>
      </w:r>
      <w:r w:rsidR="000E05C0" w:rsidRPr="00B87800">
        <w:rPr>
          <w:rFonts w:ascii="Times New Roman" w:hAnsi="Times New Roman" w:cs="Times New Roman"/>
        </w:rPr>
        <w:t xml:space="preserve"> officers</w:t>
      </w:r>
      <w:r w:rsidR="000E05C0" w:rsidRPr="00AC477B">
        <w:rPr>
          <w:rFonts w:ascii="Times New Roman" w:hAnsi="Times New Roman" w:cs="Times New Roman"/>
        </w:rPr>
        <w:t xml:space="preserve"> only saw </w:t>
      </w:r>
      <w:r w:rsidR="000E05C0">
        <w:rPr>
          <w:rFonts w:ascii="Times New Roman" w:hAnsi="Times New Roman" w:cs="Times New Roman"/>
        </w:rPr>
        <w:t>him</w:t>
      </w:r>
      <w:r w:rsidR="000E05C0" w:rsidRPr="00AC477B">
        <w:rPr>
          <w:rFonts w:ascii="Times New Roman" w:hAnsi="Times New Roman" w:cs="Times New Roman"/>
        </w:rPr>
        <w:t xml:space="preserve"> </w:t>
      </w:r>
      <w:r w:rsidR="00F176FB">
        <w:rPr>
          <w:rFonts w:ascii="Times New Roman" w:hAnsi="Times New Roman" w:cs="Times New Roman"/>
        </w:rPr>
        <w:t>from a side profile</w:t>
      </w:r>
      <w:r w:rsidR="000E05C0" w:rsidRPr="00AC477B">
        <w:rPr>
          <w:rFonts w:ascii="Times New Roman" w:hAnsi="Times New Roman" w:cs="Times New Roman"/>
        </w:rPr>
        <w:t>,</w:t>
      </w:r>
      <w:r w:rsidR="000E05C0">
        <w:rPr>
          <w:rFonts w:ascii="Times New Roman" w:hAnsi="Times New Roman" w:cs="Times New Roman"/>
        </w:rPr>
        <w:t xml:space="preserve"> such that they were unable to see his full face.</w:t>
      </w:r>
      <w:r w:rsidR="003500EC">
        <w:rPr>
          <w:rFonts w:ascii="Times New Roman" w:hAnsi="Times New Roman" w:cs="Times New Roman"/>
        </w:rPr>
        <w:t xml:space="preserve"> Ex. 5.</w:t>
      </w:r>
      <w:r w:rsidR="000E05C0">
        <w:rPr>
          <w:rFonts w:ascii="Times New Roman" w:hAnsi="Times New Roman" w:cs="Times New Roman"/>
        </w:rPr>
        <w:t xml:space="preserve"> As they forced Mr. Duckett to the ground, the officers took no steps</w:t>
      </w:r>
      <w:r w:rsidR="000E05C0" w:rsidRPr="00AC477B">
        <w:rPr>
          <w:rFonts w:ascii="Times New Roman" w:hAnsi="Times New Roman" w:cs="Times New Roman"/>
        </w:rPr>
        <w:t xml:space="preserve"> to verify that </w:t>
      </w:r>
      <w:r w:rsidR="000E05C0">
        <w:rPr>
          <w:rFonts w:ascii="Times New Roman" w:hAnsi="Times New Roman" w:cs="Times New Roman"/>
        </w:rPr>
        <w:t>he</w:t>
      </w:r>
      <w:r w:rsidR="000E05C0" w:rsidRPr="00AC477B">
        <w:rPr>
          <w:rFonts w:ascii="Times New Roman" w:hAnsi="Times New Roman" w:cs="Times New Roman"/>
        </w:rPr>
        <w:t xml:space="preserve"> was the same person identified by Project NOLA’s alert system.</w:t>
      </w:r>
      <w:r w:rsidR="003500EC">
        <w:rPr>
          <w:rFonts w:ascii="Times New Roman" w:hAnsi="Times New Roman" w:cs="Times New Roman"/>
        </w:rPr>
        <w:t xml:space="preserve"> </w:t>
      </w:r>
      <w:r w:rsidR="003500EC">
        <w:rPr>
          <w:rFonts w:ascii="Times New Roman" w:hAnsi="Times New Roman" w:cs="Times New Roman"/>
          <w:i/>
          <w:iCs/>
        </w:rPr>
        <w:t xml:space="preserve">Id. </w:t>
      </w:r>
      <w:r w:rsidR="000E05C0">
        <w:rPr>
          <w:rFonts w:ascii="Times New Roman" w:hAnsi="Times New Roman" w:cs="Times New Roman"/>
        </w:rPr>
        <w:t xml:space="preserve">They did not verify his identity with a photo or the information provided by the Project NOLA alert. </w:t>
      </w:r>
      <w:r w:rsidR="003500EC">
        <w:rPr>
          <w:rFonts w:ascii="Times New Roman" w:hAnsi="Times New Roman" w:cs="Times New Roman"/>
          <w:i/>
          <w:iCs/>
        </w:rPr>
        <w:t>Id.</w:t>
      </w:r>
      <w:r w:rsidR="003500EC">
        <w:rPr>
          <w:rFonts w:ascii="Times New Roman" w:hAnsi="Times New Roman" w:cs="Times New Roman"/>
        </w:rPr>
        <w:t xml:space="preserve">; </w:t>
      </w:r>
      <w:r w:rsidR="003500EC">
        <w:rPr>
          <w:rFonts w:ascii="Times New Roman" w:hAnsi="Times New Roman" w:cs="Times New Roman"/>
          <w:i/>
          <w:iCs/>
        </w:rPr>
        <w:t xml:space="preserve">see also </w:t>
      </w:r>
      <w:r w:rsidR="003500EC">
        <w:rPr>
          <w:rFonts w:ascii="Times New Roman" w:hAnsi="Times New Roman" w:cs="Times New Roman"/>
        </w:rPr>
        <w:t xml:space="preserve">Ex. 1 at 26:21-24. </w:t>
      </w:r>
      <w:r w:rsidR="000E05C0">
        <w:rPr>
          <w:rFonts w:ascii="Times New Roman" w:hAnsi="Times New Roman" w:cs="Times New Roman"/>
        </w:rPr>
        <w:t>T</w:t>
      </w:r>
      <w:r w:rsidR="000E05C0" w:rsidRPr="00AC477B">
        <w:rPr>
          <w:rFonts w:ascii="Times New Roman" w:hAnsi="Times New Roman" w:cs="Times New Roman"/>
        </w:rPr>
        <w:t xml:space="preserve">hey did not </w:t>
      </w:r>
      <w:r w:rsidR="000E05C0">
        <w:rPr>
          <w:rFonts w:ascii="Times New Roman" w:hAnsi="Times New Roman" w:cs="Times New Roman"/>
        </w:rPr>
        <w:t xml:space="preserve">even </w:t>
      </w:r>
      <w:r w:rsidR="000E05C0" w:rsidRPr="00AC477B">
        <w:rPr>
          <w:rFonts w:ascii="Times New Roman" w:hAnsi="Times New Roman" w:cs="Times New Roman"/>
        </w:rPr>
        <w:t xml:space="preserve">ask </w:t>
      </w:r>
      <w:r w:rsidR="000E05C0">
        <w:rPr>
          <w:rFonts w:ascii="Times New Roman" w:hAnsi="Times New Roman" w:cs="Times New Roman"/>
        </w:rPr>
        <w:t xml:space="preserve">for </w:t>
      </w:r>
      <w:r w:rsidR="000E05C0" w:rsidRPr="00AC477B">
        <w:rPr>
          <w:rFonts w:ascii="Times New Roman" w:hAnsi="Times New Roman" w:cs="Times New Roman"/>
        </w:rPr>
        <w:t>his name</w:t>
      </w:r>
      <w:r w:rsidR="000E05C0">
        <w:rPr>
          <w:rFonts w:ascii="Times New Roman" w:hAnsi="Times New Roman" w:cs="Times New Roman"/>
        </w:rPr>
        <w:t xml:space="preserve"> or ID</w:t>
      </w:r>
      <w:r w:rsidR="000E05C0" w:rsidRPr="00AC477B">
        <w:rPr>
          <w:rFonts w:ascii="Times New Roman" w:hAnsi="Times New Roman" w:cs="Times New Roman"/>
        </w:rPr>
        <w:t>.</w:t>
      </w:r>
      <w:r w:rsidR="003500EC">
        <w:rPr>
          <w:rFonts w:ascii="Times New Roman" w:hAnsi="Times New Roman" w:cs="Times New Roman"/>
        </w:rPr>
        <w:t xml:space="preserve"> Ex. 5; </w:t>
      </w:r>
      <w:r w:rsidR="003500EC">
        <w:rPr>
          <w:rFonts w:ascii="Times New Roman" w:hAnsi="Times New Roman" w:cs="Times New Roman"/>
          <w:i/>
          <w:iCs/>
        </w:rPr>
        <w:t xml:space="preserve">see also </w:t>
      </w:r>
      <w:r w:rsidR="003500EC">
        <w:rPr>
          <w:rFonts w:ascii="Times New Roman" w:hAnsi="Times New Roman" w:cs="Times New Roman"/>
        </w:rPr>
        <w:t>Ex. 1 at 26:14-20.</w:t>
      </w:r>
      <w:r w:rsidR="000E05C0" w:rsidRPr="00AC477B">
        <w:rPr>
          <w:rFonts w:ascii="Times New Roman" w:hAnsi="Times New Roman" w:cs="Times New Roman"/>
        </w:rPr>
        <w:t xml:space="preserve"> </w:t>
      </w:r>
      <w:r w:rsidR="00C0543F">
        <w:rPr>
          <w:rFonts w:ascii="Times New Roman" w:hAnsi="Times New Roman" w:cs="Times New Roman"/>
        </w:rPr>
        <w:t xml:space="preserve">Critically, the original Project NOLA alert came from a camera several blocks away, and the officers took no measures to determine whether the person depicted in that original camera was the same man who stood before them in an entirely different restaurant. </w:t>
      </w:r>
      <w:r w:rsidR="000E05C0">
        <w:rPr>
          <w:rFonts w:ascii="Times New Roman" w:hAnsi="Times New Roman" w:cs="Times New Roman"/>
        </w:rPr>
        <w:t xml:space="preserve">Detectives Reiter and Van Lew had no knowledge, whatsoever, of what Mr. Duckett may look like. </w:t>
      </w:r>
      <w:r w:rsidR="003500EC">
        <w:rPr>
          <w:rFonts w:ascii="Times New Roman" w:hAnsi="Times New Roman" w:cs="Times New Roman"/>
        </w:rPr>
        <w:t xml:space="preserve">Ex. 1 at 26-29. </w:t>
      </w:r>
      <w:r w:rsidR="00833E50">
        <w:rPr>
          <w:rFonts w:ascii="Times New Roman" w:hAnsi="Times New Roman" w:cs="Times New Roman"/>
        </w:rPr>
        <w:t>At most, Det. Bonura may have seen a photo</w:t>
      </w:r>
      <w:r w:rsidR="000D4AB9">
        <w:rPr>
          <w:rStyle w:val="FootnoteReference"/>
          <w:rFonts w:ascii="Times New Roman" w:hAnsi="Times New Roman" w:cs="Times New Roman"/>
        </w:rPr>
        <w:footnoteReference w:id="124"/>
      </w:r>
      <w:r w:rsidR="00833E50">
        <w:rPr>
          <w:rFonts w:ascii="Times New Roman" w:hAnsi="Times New Roman" w:cs="Times New Roman"/>
        </w:rPr>
        <w:t xml:space="preserve"> of Mr. Duckett at some unknown previous date.</w:t>
      </w:r>
      <w:r w:rsidR="004D6DA7">
        <w:rPr>
          <w:rFonts w:ascii="Times New Roman" w:hAnsi="Times New Roman" w:cs="Times New Roman"/>
        </w:rPr>
        <w:t xml:space="preserve"> Ex. 3 at 29.</w:t>
      </w:r>
      <w:r w:rsidR="000D4AB9">
        <w:rPr>
          <w:rFonts w:ascii="Times New Roman" w:hAnsi="Times New Roman" w:cs="Times New Roman"/>
        </w:rPr>
        <w:t xml:space="preserve"> </w:t>
      </w:r>
      <w:r w:rsidR="00833E50">
        <w:rPr>
          <w:rFonts w:ascii="Times New Roman" w:hAnsi="Times New Roman" w:cs="Times New Roman"/>
        </w:rPr>
        <w:t>However, Det. Bonura had no personal familiarity with Mr. Duckett</w:t>
      </w:r>
      <w:r w:rsidR="000D4AB9">
        <w:rPr>
          <w:rFonts w:ascii="Times New Roman" w:hAnsi="Times New Roman" w:cs="Times New Roman"/>
        </w:rPr>
        <w:t xml:space="preserve"> and </w:t>
      </w:r>
      <w:r w:rsidR="00833E50">
        <w:rPr>
          <w:rFonts w:ascii="Times New Roman" w:hAnsi="Times New Roman" w:cs="Times New Roman"/>
        </w:rPr>
        <w:t xml:space="preserve">had never seen him in person. </w:t>
      </w:r>
      <w:r w:rsidR="004D6DA7">
        <w:rPr>
          <w:rFonts w:ascii="Times New Roman" w:hAnsi="Times New Roman" w:cs="Times New Roman"/>
        </w:rPr>
        <w:t xml:space="preserve">Ex. 1 at 29:23-32; Ex. 3 at 29:6-17. </w:t>
      </w:r>
      <w:r w:rsidR="006A331A">
        <w:rPr>
          <w:rFonts w:ascii="Times New Roman" w:hAnsi="Times New Roman" w:cs="Times New Roman"/>
        </w:rPr>
        <w:t xml:space="preserve">Thus, at the time of their violent seizure, the officers lacked sufficient corroboration to believe that the individual they brutalized was the subject of the Project NOLA alert or an arrest warrant. </w:t>
      </w:r>
    </w:p>
    <w:p w14:paraId="0E207297" w14:textId="77777777" w:rsidR="0021414A" w:rsidRDefault="006A331A" w:rsidP="00A81961">
      <w:pPr>
        <w:spacing w:line="480" w:lineRule="auto"/>
        <w:ind w:firstLine="720"/>
        <w:jc w:val="both"/>
        <w:rPr>
          <w:rFonts w:ascii="Times New Roman" w:hAnsi="Times New Roman" w:cs="Times New Roman"/>
        </w:rPr>
      </w:pPr>
      <w:r>
        <w:rPr>
          <w:rFonts w:ascii="Times New Roman" w:hAnsi="Times New Roman" w:cs="Times New Roman"/>
        </w:rPr>
        <w:t>As the U</w:t>
      </w:r>
      <w:r w:rsidR="00A81961">
        <w:rPr>
          <w:rFonts w:ascii="Times New Roman" w:hAnsi="Times New Roman" w:cs="Times New Roman"/>
        </w:rPr>
        <w:t>nited States</w:t>
      </w:r>
      <w:r>
        <w:rPr>
          <w:rFonts w:ascii="Times New Roman" w:hAnsi="Times New Roman" w:cs="Times New Roman"/>
        </w:rPr>
        <w:t xml:space="preserve"> Supreme Court has repeatedly held, “without more,” Project NOLA’s tip was insufficient to </w:t>
      </w:r>
      <w:r w:rsidR="00C2500B">
        <w:rPr>
          <w:rFonts w:ascii="Times New Roman" w:hAnsi="Times New Roman" w:cs="Times New Roman"/>
        </w:rPr>
        <w:t>believe that the man inside the restaurant was the subject of an arrest warrant</w:t>
      </w:r>
      <w:r>
        <w:rPr>
          <w:rFonts w:ascii="Times New Roman" w:hAnsi="Times New Roman" w:cs="Times New Roman"/>
        </w:rPr>
        <w:t xml:space="preserve">. </w:t>
      </w:r>
      <w:r>
        <w:rPr>
          <w:rFonts w:ascii="Times New Roman" w:hAnsi="Times New Roman" w:cs="Times New Roman"/>
          <w:i/>
          <w:iCs/>
        </w:rPr>
        <w:t>See</w:t>
      </w:r>
      <w:r>
        <w:rPr>
          <w:rFonts w:ascii="Times New Roman" w:hAnsi="Times New Roman" w:cs="Times New Roman"/>
        </w:rPr>
        <w:t xml:space="preserve">, </w:t>
      </w:r>
      <w:r>
        <w:rPr>
          <w:rFonts w:ascii="Times New Roman" w:hAnsi="Times New Roman" w:cs="Times New Roman"/>
          <w:i/>
          <w:iCs/>
        </w:rPr>
        <w:t>e.g.</w:t>
      </w:r>
      <w:r>
        <w:rPr>
          <w:rFonts w:ascii="Times New Roman" w:hAnsi="Times New Roman" w:cs="Times New Roman"/>
        </w:rPr>
        <w:t xml:space="preserve">, </w:t>
      </w:r>
      <w:r w:rsidRPr="007861B8">
        <w:rPr>
          <w:rFonts w:ascii="Times New Roman" w:hAnsi="Times New Roman" w:cs="Times New Roman"/>
          <w:i/>
          <w:iCs/>
        </w:rPr>
        <w:t>Florida v. J.L.</w:t>
      </w:r>
      <w:r>
        <w:rPr>
          <w:rFonts w:ascii="Times New Roman" w:hAnsi="Times New Roman" w:cs="Times New Roman"/>
        </w:rPr>
        <w:t>, 529 U.S. 266, 268 (2000).</w:t>
      </w:r>
      <w:r w:rsidR="00C0543F">
        <w:rPr>
          <w:rFonts w:ascii="Times New Roman" w:hAnsi="Times New Roman" w:cs="Times New Roman"/>
        </w:rPr>
        <w:t xml:space="preserve"> </w:t>
      </w:r>
      <w:r w:rsidR="00C0543F" w:rsidRPr="00A81961">
        <w:rPr>
          <w:rFonts w:ascii="Times New Roman" w:hAnsi="Times New Roman" w:cs="Times New Roman"/>
          <w:i/>
          <w:iCs/>
        </w:rPr>
        <w:t>J.L.</w:t>
      </w:r>
      <w:r w:rsidR="00C0543F">
        <w:rPr>
          <w:rFonts w:ascii="Times New Roman" w:hAnsi="Times New Roman" w:cs="Times New Roman"/>
        </w:rPr>
        <w:t xml:space="preserve"> requires this Court to scrutinize a civilian tip both for its “assertion of illegality” </w:t>
      </w:r>
      <w:r w:rsidR="00C0543F">
        <w:rPr>
          <w:rFonts w:ascii="Times New Roman" w:hAnsi="Times New Roman" w:cs="Times New Roman"/>
          <w:i/>
          <w:iCs/>
        </w:rPr>
        <w:t>and</w:t>
      </w:r>
      <w:r w:rsidR="00C0543F">
        <w:rPr>
          <w:rFonts w:ascii="Times New Roman" w:hAnsi="Times New Roman" w:cs="Times New Roman"/>
        </w:rPr>
        <w:t xml:space="preserve"> for “</w:t>
      </w:r>
      <w:r w:rsidR="00C0543F" w:rsidRPr="00C0543F">
        <w:rPr>
          <w:rFonts w:ascii="Times New Roman" w:hAnsi="Times New Roman" w:cs="Times New Roman"/>
        </w:rPr>
        <w:t>its tendency to identify a determinate person</w:t>
      </w:r>
      <w:r w:rsidR="00C0543F">
        <w:rPr>
          <w:rFonts w:ascii="Times New Roman" w:hAnsi="Times New Roman" w:cs="Times New Roman"/>
        </w:rPr>
        <w:t xml:space="preserve">.” </w:t>
      </w:r>
      <w:r w:rsidR="00C0543F">
        <w:rPr>
          <w:rFonts w:ascii="Times New Roman" w:hAnsi="Times New Roman" w:cs="Times New Roman"/>
          <w:i/>
          <w:iCs/>
        </w:rPr>
        <w:t>Id</w:t>
      </w:r>
      <w:r w:rsidR="00C0543F">
        <w:rPr>
          <w:rFonts w:ascii="Times New Roman" w:hAnsi="Times New Roman" w:cs="Times New Roman"/>
        </w:rPr>
        <w:t xml:space="preserve">. </w:t>
      </w:r>
      <w:r w:rsidR="00C0543F">
        <w:rPr>
          <w:rFonts w:ascii="Times New Roman" w:hAnsi="Times New Roman" w:cs="Times New Roman"/>
        </w:rPr>
        <w:lastRenderedPageBreak/>
        <w:t>at 272.</w:t>
      </w:r>
      <w:r w:rsidR="00C2500B">
        <w:rPr>
          <w:rFonts w:ascii="Times New Roman" w:hAnsi="Times New Roman" w:cs="Times New Roman"/>
        </w:rPr>
        <w:t xml:space="preserve"> As in Mr. Duckett’s case, where “[a]</w:t>
      </w:r>
      <w:proofErr w:type="spellStart"/>
      <w:r w:rsidR="00C2500B">
        <w:rPr>
          <w:rFonts w:ascii="Times New Roman" w:hAnsi="Times New Roman" w:cs="Times New Roman"/>
        </w:rPr>
        <w:t>ll</w:t>
      </w:r>
      <w:proofErr w:type="spellEnd"/>
      <w:r w:rsidR="00C2500B">
        <w:rPr>
          <w:rFonts w:ascii="Times New Roman" w:hAnsi="Times New Roman" w:cs="Times New Roman"/>
        </w:rPr>
        <w:t xml:space="preserve"> the police had to go on . . . was the bare report of an unknown, unaccountable informant who neither explained how he knew about [a supposed criminal violation] nor supplied any basis for believing he had inside information,” the </w:t>
      </w:r>
      <w:r w:rsidR="00C2500B" w:rsidRPr="00A81961">
        <w:rPr>
          <w:rFonts w:ascii="Times New Roman" w:hAnsi="Times New Roman" w:cs="Times New Roman"/>
          <w:i/>
          <w:iCs/>
        </w:rPr>
        <w:t>J.L.</w:t>
      </w:r>
      <w:r w:rsidR="00C2500B">
        <w:rPr>
          <w:rFonts w:ascii="Times New Roman" w:hAnsi="Times New Roman" w:cs="Times New Roman"/>
        </w:rPr>
        <w:t xml:space="preserve"> Court held that barebones justifications</w:t>
      </w:r>
      <w:r w:rsidR="0021414A">
        <w:rPr>
          <w:rFonts w:ascii="Times New Roman" w:hAnsi="Times New Roman" w:cs="Times New Roman"/>
        </w:rPr>
        <w:t>,</w:t>
      </w:r>
      <w:r w:rsidR="00C2500B">
        <w:rPr>
          <w:rFonts w:ascii="Times New Roman" w:hAnsi="Times New Roman" w:cs="Times New Roman"/>
        </w:rPr>
        <w:t xml:space="preserve"> like the ones provided by the </w:t>
      </w:r>
      <w:r w:rsidR="0021414A">
        <w:rPr>
          <w:rFonts w:ascii="Times New Roman" w:hAnsi="Times New Roman" w:cs="Times New Roman"/>
        </w:rPr>
        <w:t>S</w:t>
      </w:r>
      <w:r w:rsidR="00C2500B">
        <w:rPr>
          <w:rFonts w:ascii="Times New Roman" w:hAnsi="Times New Roman" w:cs="Times New Roman"/>
        </w:rPr>
        <w:t xml:space="preserve">tate </w:t>
      </w:r>
      <w:r w:rsidR="0021414A">
        <w:rPr>
          <w:rFonts w:ascii="Times New Roman" w:hAnsi="Times New Roman" w:cs="Times New Roman"/>
        </w:rPr>
        <w:t xml:space="preserve">here, </w:t>
      </w:r>
      <w:r w:rsidR="00C2500B">
        <w:rPr>
          <w:rFonts w:ascii="Times New Roman" w:hAnsi="Times New Roman" w:cs="Times New Roman"/>
        </w:rPr>
        <w:t xml:space="preserve">are insufficient to </w:t>
      </w:r>
      <w:r w:rsidR="0021414A">
        <w:rPr>
          <w:rFonts w:ascii="Times New Roman" w:hAnsi="Times New Roman" w:cs="Times New Roman"/>
        </w:rPr>
        <w:t>infringe</w:t>
      </w:r>
      <w:r w:rsidR="00C2500B">
        <w:rPr>
          <w:rFonts w:ascii="Times New Roman" w:hAnsi="Times New Roman" w:cs="Times New Roman"/>
        </w:rPr>
        <w:t xml:space="preserve"> upon an individual’s Fourth Amendment rights.</w:t>
      </w:r>
      <w:r w:rsidR="00C0543F">
        <w:rPr>
          <w:rFonts w:ascii="Times New Roman" w:hAnsi="Times New Roman" w:cs="Times New Roman"/>
        </w:rPr>
        <w:t xml:space="preserve"> </w:t>
      </w:r>
    </w:p>
    <w:p w14:paraId="5157DA0A" w14:textId="77777777" w:rsidR="0021414A" w:rsidRDefault="00C2500B" w:rsidP="00A81961">
      <w:pPr>
        <w:spacing w:line="480" w:lineRule="auto"/>
        <w:ind w:firstLine="720"/>
        <w:jc w:val="both"/>
        <w:rPr>
          <w:rFonts w:ascii="Times New Roman" w:hAnsi="Times New Roman" w:cs="Times New Roman"/>
        </w:rPr>
      </w:pPr>
      <w:r>
        <w:rPr>
          <w:rFonts w:ascii="Times New Roman" w:hAnsi="Times New Roman" w:cs="Times New Roman"/>
        </w:rPr>
        <w:t>Similarly</w:t>
      </w:r>
      <w:r w:rsidR="006A331A">
        <w:rPr>
          <w:rFonts w:ascii="Times New Roman" w:hAnsi="Times New Roman" w:cs="Times New Roman"/>
        </w:rPr>
        <w:t>, the fact that the subject of the Project NOLA tip was a potential arrest warrant</w:t>
      </w:r>
      <w:r w:rsidR="00C0543F">
        <w:rPr>
          <w:rFonts w:ascii="Times New Roman" w:hAnsi="Times New Roman" w:cs="Times New Roman"/>
        </w:rPr>
        <w:t>, or that Mr. Duckett was later deemed to be the subject of a warrant,</w:t>
      </w:r>
      <w:r w:rsidR="006A331A">
        <w:rPr>
          <w:rFonts w:ascii="Times New Roman" w:hAnsi="Times New Roman" w:cs="Times New Roman"/>
        </w:rPr>
        <w:t xml:space="preserve"> is irrelevant to this Court’s probable cause analysis</w:t>
      </w:r>
      <w:r w:rsidR="00A81961">
        <w:rPr>
          <w:rFonts w:ascii="Times New Roman" w:hAnsi="Times New Roman" w:cs="Times New Roman"/>
        </w:rPr>
        <w:t>. A</w:t>
      </w:r>
      <w:r w:rsidR="006A331A">
        <w:rPr>
          <w:rFonts w:ascii="Times New Roman" w:hAnsi="Times New Roman" w:cs="Times New Roman"/>
        </w:rPr>
        <w:t xml:space="preserve">s </w:t>
      </w:r>
      <w:r w:rsidR="006A331A" w:rsidRPr="00A81961">
        <w:rPr>
          <w:rFonts w:ascii="Times New Roman" w:hAnsi="Times New Roman" w:cs="Times New Roman"/>
          <w:i/>
          <w:iCs/>
        </w:rPr>
        <w:t>J.L.</w:t>
      </w:r>
      <w:r w:rsidR="006A331A">
        <w:rPr>
          <w:rFonts w:ascii="Times New Roman" w:hAnsi="Times New Roman" w:cs="Times New Roman"/>
        </w:rPr>
        <w:t xml:space="preserve"> and its progeny make clear, </w:t>
      </w:r>
      <w:r w:rsidR="00C0543F">
        <w:rPr>
          <w:rFonts w:ascii="Times New Roman" w:hAnsi="Times New Roman" w:cs="Times New Roman"/>
        </w:rPr>
        <w:t xml:space="preserve">this Court must assess the objective indicia of reliability of the Project NOLA tip </w:t>
      </w:r>
      <w:r w:rsidR="00C0543F">
        <w:rPr>
          <w:rFonts w:ascii="Times New Roman" w:hAnsi="Times New Roman" w:cs="Times New Roman"/>
          <w:i/>
          <w:iCs/>
        </w:rPr>
        <w:t>at the time of the arrest</w:t>
      </w:r>
      <w:r w:rsidR="00C0543F">
        <w:rPr>
          <w:rFonts w:ascii="Times New Roman" w:hAnsi="Times New Roman" w:cs="Times New Roman"/>
        </w:rPr>
        <w:t xml:space="preserve"> to determine whether the police properly identified a suspect. </w:t>
      </w:r>
      <w:r w:rsidR="00C0543F">
        <w:rPr>
          <w:rFonts w:ascii="Times New Roman" w:hAnsi="Times New Roman" w:cs="Times New Roman"/>
          <w:i/>
          <w:iCs/>
        </w:rPr>
        <w:t>See id</w:t>
      </w:r>
      <w:r w:rsidR="00C0543F">
        <w:rPr>
          <w:rFonts w:ascii="Times New Roman" w:hAnsi="Times New Roman" w:cs="Times New Roman"/>
        </w:rPr>
        <w:t>. at 271 (“</w:t>
      </w:r>
      <w:r w:rsidR="00C0543F" w:rsidRPr="00C0543F">
        <w:rPr>
          <w:rFonts w:ascii="Times New Roman" w:hAnsi="Times New Roman" w:cs="Times New Roman"/>
        </w:rPr>
        <w:t xml:space="preserve">That the allegation </w:t>
      </w:r>
      <w:r w:rsidR="00C0543F">
        <w:rPr>
          <w:rFonts w:ascii="Times New Roman" w:hAnsi="Times New Roman" w:cs="Times New Roman"/>
        </w:rPr>
        <w:t>[provided by the tipster]</w:t>
      </w:r>
      <w:r w:rsidR="00C0543F" w:rsidRPr="00C0543F">
        <w:rPr>
          <w:rFonts w:ascii="Times New Roman" w:hAnsi="Times New Roman" w:cs="Times New Roman"/>
        </w:rPr>
        <w:t xml:space="preserve"> turned out to be correct does not suggest that the officers, prior to the frisks, had a reasonable basis for suspecting </w:t>
      </w:r>
      <w:r w:rsidR="00C0543F">
        <w:rPr>
          <w:rFonts w:ascii="Times New Roman" w:hAnsi="Times New Roman" w:cs="Times New Roman"/>
        </w:rPr>
        <w:t>[the accused]</w:t>
      </w:r>
      <w:r w:rsidR="00C0543F" w:rsidRPr="00C0543F">
        <w:rPr>
          <w:rFonts w:ascii="Times New Roman" w:hAnsi="Times New Roman" w:cs="Times New Roman"/>
        </w:rPr>
        <w:t xml:space="preserve"> of engaging in unlawful conduct</w:t>
      </w:r>
      <w:r w:rsidR="00C0543F">
        <w:rPr>
          <w:rFonts w:ascii="Times New Roman" w:hAnsi="Times New Roman" w:cs="Times New Roman"/>
        </w:rPr>
        <w:t xml:space="preserve">.”). </w:t>
      </w:r>
      <w:r>
        <w:rPr>
          <w:rFonts w:ascii="Times New Roman" w:hAnsi="Times New Roman" w:cs="Times New Roman"/>
        </w:rPr>
        <w:t xml:space="preserve">In fact, the </w:t>
      </w:r>
      <w:r w:rsidRPr="00A81961">
        <w:rPr>
          <w:rFonts w:ascii="Times New Roman" w:hAnsi="Times New Roman" w:cs="Times New Roman"/>
          <w:i/>
          <w:iCs/>
        </w:rPr>
        <w:t>J.L.</w:t>
      </w:r>
      <w:r>
        <w:rPr>
          <w:rFonts w:ascii="Times New Roman" w:hAnsi="Times New Roman" w:cs="Times New Roman"/>
        </w:rPr>
        <w:t xml:space="preserve"> Court rejected attempts by the </w:t>
      </w:r>
      <w:r w:rsidR="00A81961">
        <w:rPr>
          <w:rFonts w:ascii="Times New Roman" w:hAnsi="Times New Roman" w:cs="Times New Roman"/>
        </w:rPr>
        <w:t>St</w:t>
      </w:r>
      <w:r>
        <w:rPr>
          <w:rFonts w:ascii="Times New Roman" w:hAnsi="Times New Roman" w:cs="Times New Roman"/>
        </w:rPr>
        <w:t>ate to carve out exceptions to this analysis based on supposed exigent circumstances</w:t>
      </w:r>
      <w:r w:rsidR="0021414A">
        <w:rPr>
          <w:rFonts w:ascii="Times New Roman" w:hAnsi="Times New Roman" w:cs="Times New Roman"/>
        </w:rPr>
        <w:t>, including allegations that the subject of a tip may be armed</w:t>
      </w:r>
      <w:r>
        <w:rPr>
          <w:rFonts w:ascii="Times New Roman" w:hAnsi="Times New Roman" w:cs="Times New Roman"/>
        </w:rPr>
        <w:t xml:space="preserve">. </w:t>
      </w:r>
      <w:r>
        <w:rPr>
          <w:rFonts w:ascii="Times New Roman" w:hAnsi="Times New Roman" w:cs="Times New Roman"/>
          <w:i/>
          <w:iCs/>
        </w:rPr>
        <w:t>Id</w:t>
      </w:r>
      <w:r>
        <w:rPr>
          <w:rFonts w:ascii="Times New Roman" w:hAnsi="Times New Roman" w:cs="Times New Roman"/>
        </w:rPr>
        <w:t xml:space="preserve">. at 272. </w:t>
      </w:r>
    </w:p>
    <w:p w14:paraId="04EA093C" w14:textId="0DD8CDB2" w:rsidR="000E05C0" w:rsidRPr="001A6595" w:rsidRDefault="00C0543F" w:rsidP="00A81961">
      <w:pPr>
        <w:spacing w:line="480" w:lineRule="auto"/>
        <w:ind w:firstLine="720"/>
        <w:jc w:val="both"/>
        <w:rPr>
          <w:rFonts w:ascii="Times New Roman" w:hAnsi="Times New Roman"/>
          <w:bCs/>
        </w:rPr>
      </w:pPr>
      <w:r>
        <w:rPr>
          <w:rFonts w:ascii="Times New Roman" w:hAnsi="Times New Roman"/>
          <w:bCs/>
        </w:rPr>
        <w:t>Thus, w</w:t>
      </w:r>
      <w:r w:rsidR="000E05C0" w:rsidRPr="00833E50">
        <w:rPr>
          <w:rFonts w:ascii="Times New Roman" w:hAnsi="Times New Roman"/>
          <w:bCs/>
        </w:rPr>
        <w:t xml:space="preserve">hile the </w:t>
      </w:r>
      <w:r w:rsidR="00A81961">
        <w:rPr>
          <w:rFonts w:ascii="Times New Roman" w:hAnsi="Times New Roman"/>
          <w:bCs/>
        </w:rPr>
        <w:t>officers</w:t>
      </w:r>
      <w:r w:rsidR="000E05C0" w:rsidRPr="00833E50">
        <w:rPr>
          <w:rFonts w:ascii="Times New Roman" w:hAnsi="Times New Roman"/>
          <w:bCs/>
        </w:rPr>
        <w:t xml:space="preserve"> may have had legal authority to conduct an investigatory stop at most, based on tenuous reasonable suspicion, their actions in tasing and handcuffing Mr. Duckett exceeded what would have been allowable in type of intrusion.</w:t>
      </w:r>
      <w:r w:rsidR="000E05C0" w:rsidRPr="001A6595">
        <w:rPr>
          <w:rFonts w:ascii="Times New Roman" w:hAnsi="Times New Roman"/>
          <w:bCs/>
        </w:rPr>
        <w:t xml:space="preserve"> The information available to the officers at the time of Mr. </w:t>
      </w:r>
      <w:r w:rsidR="000E05C0">
        <w:rPr>
          <w:rFonts w:ascii="Times New Roman" w:hAnsi="Times New Roman"/>
          <w:bCs/>
        </w:rPr>
        <w:t>Duckett’s</w:t>
      </w:r>
      <w:r w:rsidR="000E05C0" w:rsidRPr="001A6595">
        <w:rPr>
          <w:rFonts w:ascii="Times New Roman" w:hAnsi="Times New Roman"/>
          <w:bCs/>
        </w:rPr>
        <w:t xml:space="preserve"> arrest were not sufficient to “justify a man of ordinary caution in the belief that the accused has committed an offense.” </w:t>
      </w:r>
      <w:r w:rsidR="000E05C0" w:rsidRPr="001A6595">
        <w:rPr>
          <w:rFonts w:ascii="Times New Roman" w:hAnsi="Times New Roman"/>
          <w:bCs/>
          <w:i/>
          <w:iCs/>
        </w:rPr>
        <w:t>Parker</w:t>
      </w:r>
      <w:r w:rsidR="000E05C0" w:rsidRPr="001A6595">
        <w:rPr>
          <w:rFonts w:ascii="Times New Roman" w:hAnsi="Times New Roman"/>
          <w:bCs/>
        </w:rPr>
        <w:t xml:space="preserve">, 931 So. 2d at 355. Therefore, the troopers unlawfully arrested Mr. </w:t>
      </w:r>
      <w:r w:rsidR="000E05C0">
        <w:rPr>
          <w:rFonts w:ascii="Times New Roman" w:hAnsi="Times New Roman"/>
          <w:bCs/>
        </w:rPr>
        <w:t>Duckett</w:t>
      </w:r>
      <w:r w:rsidR="000E05C0" w:rsidRPr="001A6595">
        <w:rPr>
          <w:rFonts w:ascii="Times New Roman" w:hAnsi="Times New Roman"/>
          <w:bCs/>
        </w:rPr>
        <w:t>.</w:t>
      </w:r>
    </w:p>
    <w:p w14:paraId="0CE9CAB5" w14:textId="58A4FD27" w:rsidR="00833E50" w:rsidRPr="007861B8" w:rsidRDefault="000E05C0" w:rsidP="007861B8">
      <w:pPr>
        <w:pStyle w:val="NormalWeb"/>
        <w:spacing w:before="0" w:beforeAutospacing="0" w:after="0" w:afterAutospacing="0" w:line="480" w:lineRule="auto"/>
        <w:ind w:firstLine="720"/>
        <w:jc w:val="both"/>
        <w:rPr>
          <w:bCs/>
          <w:sz w:val="24"/>
          <w:szCs w:val="24"/>
        </w:rPr>
      </w:pPr>
      <w:r w:rsidRPr="001A6595">
        <w:rPr>
          <w:bCs/>
          <w:sz w:val="24"/>
          <w:szCs w:val="24"/>
        </w:rPr>
        <w:t xml:space="preserve">As a result, any evidence seized following this violation of Mr. </w:t>
      </w:r>
      <w:r>
        <w:rPr>
          <w:bCs/>
          <w:sz w:val="24"/>
          <w:szCs w:val="24"/>
        </w:rPr>
        <w:t>Duckett’s</w:t>
      </w:r>
      <w:r w:rsidRPr="001A6595">
        <w:rPr>
          <w:bCs/>
          <w:sz w:val="24"/>
          <w:szCs w:val="24"/>
        </w:rPr>
        <w:t xml:space="preserve"> Fourth Amendment rights must be suppressed, including any evidence found on his person. </w:t>
      </w:r>
      <w:r w:rsidRPr="001A6595">
        <w:rPr>
          <w:bCs/>
          <w:i/>
          <w:iCs/>
          <w:sz w:val="24"/>
          <w:szCs w:val="24"/>
        </w:rPr>
        <w:t>Wong Sun v. United States</w:t>
      </w:r>
      <w:r w:rsidRPr="001A6595">
        <w:rPr>
          <w:bCs/>
          <w:sz w:val="24"/>
          <w:szCs w:val="24"/>
        </w:rPr>
        <w:t xml:space="preserve">, 371 U.S. 471 (1963) (holding that evidence should be excluded if discovered through exploitation of illegality rather than by means sufficiently distinguishable to be purged of primary taint); </w:t>
      </w:r>
      <w:r w:rsidRPr="001A6595">
        <w:rPr>
          <w:bCs/>
          <w:i/>
          <w:iCs/>
          <w:sz w:val="24"/>
          <w:szCs w:val="24"/>
        </w:rPr>
        <w:t>State v. Shivers</w:t>
      </w:r>
      <w:r w:rsidRPr="001A6595">
        <w:rPr>
          <w:bCs/>
          <w:sz w:val="24"/>
          <w:szCs w:val="24"/>
        </w:rPr>
        <w:t xml:space="preserve">, 346 So. 2d 657, 661 (La. 1977) (“any evidence produced as a result of an illegal . . . seizure is tainted and thus inadmissible under the fruit of the poisonous tree doctrine”). </w:t>
      </w:r>
    </w:p>
    <w:p w14:paraId="04D5B66B" w14:textId="10D23C20" w:rsidR="000E05C0" w:rsidRPr="000E605D" w:rsidRDefault="000E05C0" w:rsidP="000E05C0">
      <w:pPr>
        <w:pStyle w:val="ListParagraph"/>
        <w:widowControl/>
        <w:numPr>
          <w:ilvl w:val="0"/>
          <w:numId w:val="4"/>
        </w:numPr>
        <w:spacing w:after="160" w:line="259" w:lineRule="auto"/>
        <w:rPr>
          <w:rFonts w:ascii="Times New Roman" w:hAnsi="Times New Roman" w:cs="Times New Roman"/>
          <w:b/>
          <w:bCs/>
          <w:u w:val="single"/>
        </w:rPr>
      </w:pPr>
      <w:r w:rsidRPr="000E605D">
        <w:rPr>
          <w:rFonts w:ascii="Times New Roman" w:hAnsi="Times New Roman" w:cs="Times New Roman"/>
          <w:b/>
          <w:bCs/>
          <w:u w:val="single"/>
        </w:rPr>
        <w:t xml:space="preserve">As a second, independent violation of Mr. Duckett’s Fourth Amendment rights, NOPD searched Mr. Duckett’s person without probable cause following his illegal arrest. All physical evidence seized as a result of the illegal search must be suppressed. </w:t>
      </w:r>
    </w:p>
    <w:p w14:paraId="15C3CFB6" w14:textId="49A9D8FC" w:rsidR="000E05C0" w:rsidRPr="000E605D" w:rsidRDefault="00A77E28" w:rsidP="000E05C0">
      <w:pPr>
        <w:autoSpaceDE w:val="0"/>
        <w:autoSpaceDN w:val="0"/>
        <w:adjustRightInd w:val="0"/>
        <w:spacing w:line="480" w:lineRule="auto"/>
        <w:ind w:firstLine="720"/>
        <w:jc w:val="both"/>
        <w:outlineLvl w:val="0"/>
        <w:rPr>
          <w:rFonts w:ascii="Times New Roman" w:hAnsi="Times New Roman" w:cs="Times New Roman"/>
          <w:bCs/>
        </w:rPr>
      </w:pPr>
      <w:r>
        <w:rPr>
          <w:rFonts w:ascii="Times New Roman" w:hAnsi="Times New Roman" w:cs="Times New Roman"/>
        </w:rPr>
        <w:t xml:space="preserve">NOPD’s search of Mr. Duckett exceeded the bounds of </w:t>
      </w:r>
      <w:r>
        <w:rPr>
          <w:rFonts w:ascii="Times New Roman" w:hAnsi="Times New Roman" w:cs="Times New Roman"/>
          <w:i/>
          <w:iCs/>
        </w:rPr>
        <w:t>Terry</w:t>
      </w:r>
      <w:r>
        <w:rPr>
          <w:rFonts w:ascii="Times New Roman" w:hAnsi="Times New Roman" w:cs="Times New Roman"/>
        </w:rPr>
        <w:t xml:space="preserve">. </w:t>
      </w:r>
      <w:r w:rsidR="000E05C0" w:rsidRPr="000E605D">
        <w:rPr>
          <w:rFonts w:ascii="Times New Roman" w:hAnsi="Times New Roman" w:cs="Times New Roman"/>
        </w:rPr>
        <w:t xml:space="preserve">A search, for the purposes of the Fourth Amendment, occurs when an individual’s reasonable expectation of privacy is </w:t>
      </w:r>
      <w:r w:rsidR="000E05C0" w:rsidRPr="000E605D">
        <w:rPr>
          <w:rFonts w:ascii="Times New Roman" w:hAnsi="Times New Roman" w:cs="Times New Roman"/>
        </w:rPr>
        <w:lastRenderedPageBreak/>
        <w:t xml:space="preserve">violated by a government agency. </w:t>
      </w:r>
      <w:bookmarkStart w:id="2" w:name="_Hlk215407106"/>
      <w:r w:rsidR="000E05C0" w:rsidRPr="000E605D">
        <w:rPr>
          <w:rFonts w:ascii="Times New Roman" w:hAnsi="Times New Roman" w:cs="Times New Roman"/>
          <w:bCs/>
        </w:rPr>
        <w:t xml:space="preserve">Police may conduct a frisk or pat down of a person’s outer clothing if the officer believes they are in danger. </w:t>
      </w:r>
      <w:r w:rsidR="000E05C0" w:rsidRPr="000E605D">
        <w:rPr>
          <w:rFonts w:ascii="Times New Roman" w:hAnsi="Times New Roman" w:cs="Times New Roman"/>
          <w:bCs/>
          <w:i/>
          <w:iCs/>
        </w:rPr>
        <w:t>See Terry v. Ohio</w:t>
      </w:r>
      <w:r w:rsidR="000E05C0" w:rsidRPr="000E605D">
        <w:rPr>
          <w:rFonts w:ascii="Times New Roman" w:hAnsi="Times New Roman" w:cs="Times New Roman"/>
          <w:bCs/>
        </w:rPr>
        <w:t xml:space="preserve">, 392 U.S. 1, 8 (1968); La. C. Cr. P. art. 215.1(B). However, this belief is not reasonable unless the officer is “able to point to particular facts from which he reasonably inferred that the individual was armed and dangerous.” </w:t>
      </w:r>
      <w:r w:rsidR="000E05C0" w:rsidRPr="000E605D">
        <w:rPr>
          <w:rFonts w:ascii="Times New Roman" w:hAnsi="Times New Roman" w:cs="Times New Roman"/>
          <w:bCs/>
          <w:i/>
          <w:iCs/>
        </w:rPr>
        <w:t>State v. Hunter</w:t>
      </w:r>
      <w:r w:rsidR="000E05C0" w:rsidRPr="000E605D">
        <w:rPr>
          <w:rFonts w:ascii="Times New Roman" w:hAnsi="Times New Roman" w:cs="Times New Roman"/>
          <w:bCs/>
        </w:rPr>
        <w:t xml:space="preserve">, 375 So. 2d 99, 101 (La. 1979) (citing </w:t>
      </w:r>
      <w:r w:rsidR="000E05C0" w:rsidRPr="000E605D">
        <w:rPr>
          <w:rFonts w:ascii="Times New Roman" w:hAnsi="Times New Roman" w:cs="Times New Roman"/>
          <w:bCs/>
          <w:i/>
          <w:iCs/>
        </w:rPr>
        <w:t>Sibron v. New York</w:t>
      </w:r>
      <w:r w:rsidR="000E05C0" w:rsidRPr="000E605D">
        <w:rPr>
          <w:rFonts w:ascii="Times New Roman" w:hAnsi="Times New Roman" w:cs="Times New Roman"/>
          <w:bCs/>
        </w:rPr>
        <w:t xml:space="preserve">, 392 U.S. 40, 64 (1968)); </w:t>
      </w:r>
      <w:r w:rsidR="000E05C0" w:rsidRPr="000E605D">
        <w:rPr>
          <w:rFonts w:ascii="Times New Roman" w:hAnsi="Times New Roman" w:cs="Times New Roman"/>
          <w:bCs/>
          <w:i/>
          <w:iCs/>
        </w:rPr>
        <w:t>State v. Smith-Holmes</w:t>
      </w:r>
      <w:r w:rsidR="000E05C0" w:rsidRPr="000E605D">
        <w:rPr>
          <w:rFonts w:ascii="Times New Roman" w:hAnsi="Times New Roman" w:cs="Times New Roman"/>
          <w:bCs/>
        </w:rPr>
        <w:t xml:space="preserve">, 01-1810 (La. App. 4 Cir. 03/27/02); 815 So. 2d 351 (finding that the officers’ frisk of the defendant was illegal in absence of evidence that the officer feared he was in danger). The standard is not whether the officer subjectively believed he was in danger, but whether that belief was objectively reasonable under the totality of the circumstances. </w:t>
      </w:r>
      <w:r w:rsidR="000E05C0" w:rsidRPr="000E605D">
        <w:rPr>
          <w:rFonts w:ascii="Times New Roman" w:hAnsi="Times New Roman" w:cs="Times New Roman"/>
          <w:bCs/>
          <w:i/>
          <w:iCs/>
        </w:rPr>
        <w:t>State v. Bradley</w:t>
      </w:r>
      <w:r w:rsidR="000E05C0" w:rsidRPr="000E605D">
        <w:rPr>
          <w:rFonts w:ascii="Times New Roman" w:hAnsi="Times New Roman" w:cs="Times New Roman"/>
          <w:bCs/>
        </w:rPr>
        <w:t xml:space="preserve">, 2003-1518, p. 9 (La. App. 4 Cir. 2004); 867 So. 2d 31, 36. To go beyond a </w:t>
      </w:r>
      <w:r w:rsidR="000E05C0" w:rsidRPr="000E605D">
        <w:rPr>
          <w:rFonts w:ascii="Times New Roman" w:hAnsi="Times New Roman" w:cs="Times New Roman"/>
          <w:bCs/>
          <w:i/>
          <w:iCs/>
        </w:rPr>
        <w:t xml:space="preserve">Terry </w:t>
      </w:r>
      <w:r w:rsidR="000E05C0" w:rsidRPr="000E605D">
        <w:rPr>
          <w:rFonts w:ascii="Times New Roman" w:hAnsi="Times New Roman" w:cs="Times New Roman"/>
          <w:bCs/>
        </w:rPr>
        <w:t>frisk and conduct a search, an officer must have probable cause to arrest, or, depending on the circumstances, must obtain a search warrant.</w:t>
      </w:r>
    </w:p>
    <w:p w14:paraId="14042C5F" w14:textId="08B3F209" w:rsidR="000E05C0" w:rsidRPr="000E605D" w:rsidRDefault="000E05C0" w:rsidP="000E05C0">
      <w:pPr>
        <w:autoSpaceDE w:val="0"/>
        <w:autoSpaceDN w:val="0"/>
        <w:adjustRightInd w:val="0"/>
        <w:spacing w:line="480" w:lineRule="auto"/>
        <w:ind w:firstLine="720"/>
        <w:jc w:val="both"/>
        <w:outlineLvl w:val="0"/>
        <w:rPr>
          <w:rFonts w:ascii="Times New Roman" w:hAnsi="Times New Roman" w:cs="Times New Roman"/>
          <w:bCs/>
        </w:rPr>
      </w:pPr>
      <w:r w:rsidRPr="000E605D">
        <w:rPr>
          <w:rFonts w:ascii="Times New Roman" w:hAnsi="Times New Roman" w:cs="Times New Roman"/>
          <w:bCs/>
        </w:rPr>
        <w:t xml:space="preserve">Here, the </w:t>
      </w:r>
      <w:r w:rsidR="00A77E28">
        <w:rPr>
          <w:rFonts w:ascii="Times New Roman" w:hAnsi="Times New Roman" w:cs="Times New Roman"/>
          <w:bCs/>
        </w:rPr>
        <w:t>officers</w:t>
      </w:r>
      <w:r w:rsidRPr="000E605D">
        <w:rPr>
          <w:rFonts w:ascii="Times New Roman" w:hAnsi="Times New Roman" w:cs="Times New Roman"/>
          <w:bCs/>
        </w:rPr>
        <w:t xml:space="preserve"> unlawfully conducted a full search of Mr. </w:t>
      </w:r>
      <w:r>
        <w:rPr>
          <w:rFonts w:ascii="Times New Roman" w:hAnsi="Times New Roman" w:cs="Times New Roman"/>
          <w:bCs/>
        </w:rPr>
        <w:t>Duckett’s person.</w:t>
      </w:r>
      <w:r w:rsidRPr="000E605D">
        <w:rPr>
          <w:rFonts w:ascii="Times New Roman" w:hAnsi="Times New Roman" w:cs="Times New Roman"/>
          <w:bCs/>
        </w:rPr>
        <w:t xml:space="preserve"> </w:t>
      </w:r>
      <w:r w:rsidR="004D6DA7">
        <w:rPr>
          <w:rFonts w:ascii="Times New Roman" w:hAnsi="Times New Roman" w:cs="Times New Roman"/>
          <w:bCs/>
          <w:i/>
          <w:iCs/>
        </w:rPr>
        <w:t xml:space="preserve">See </w:t>
      </w:r>
      <w:r w:rsidR="004D6DA7">
        <w:rPr>
          <w:rFonts w:ascii="Times New Roman" w:hAnsi="Times New Roman" w:cs="Times New Roman"/>
          <w:bCs/>
        </w:rPr>
        <w:t xml:space="preserve">Ex. 5. </w:t>
      </w:r>
      <w:r w:rsidRPr="000E605D">
        <w:rPr>
          <w:rFonts w:ascii="Times New Roman" w:hAnsi="Times New Roman" w:cs="Times New Roman"/>
          <w:bCs/>
        </w:rPr>
        <w:t xml:space="preserve">First, there was no testimony that the troopers frisked </w:t>
      </w:r>
      <w:r>
        <w:rPr>
          <w:rFonts w:ascii="Times New Roman" w:hAnsi="Times New Roman" w:cs="Times New Roman"/>
          <w:bCs/>
        </w:rPr>
        <w:t xml:space="preserve">Mr. </w:t>
      </w:r>
      <w:r w:rsidRPr="0041364A">
        <w:rPr>
          <w:rFonts w:ascii="Times New Roman" w:hAnsi="Times New Roman" w:cs="Times New Roman"/>
          <w:bCs/>
        </w:rPr>
        <w:t xml:space="preserve">Duckett prior to searching his person, nor was there any mention that the officers felt a firearm on Mr. Duckett prior to seizing the gun. </w:t>
      </w:r>
      <w:r w:rsidR="004D6DA7">
        <w:rPr>
          <w:rFonts w:ascii="Times New Roman" w:hAnsi="Times New Roman" w:cs="Times New Roman"/>
          <w:bCs/>
          <w:i/>
          <w:iCs/>
        </w:rPr>
        <w:t xml:space="preserve">See generally </w:t>
      </w:r>
      <w:r w:rsidR="004D6DA7">
        <w:rPr>
          <w:rFonts w:ascii="Times New Roman" w:hAnsi="Times New Roman" w:cs="Times New Roman"/>
          <w:bCs/>
        </w:rPr>
        <w:t xml:space="preserve">Ex. 1. </w:t>
      </w:r>
      <w:r w:rsidRPr="0041364A">
        <w:rPr>
          <w:rFonts w:ascii="Times New Roman" w:hAnsi="Times New Roman" w:cs="Times New Roman"/>
          <w:bCs/>
        </w:rPr>
        <w:t xml:space="preserve">To the contrary, Det. Reiter testified that the officers did not believe Mr. Duckett was armed. </w:t>
      </w:r>
      <w:r w:rsidR="004D6DA7">
        <w:rPr>
          <w:rFonts w:ascii="Times New Roman" w:hAnsi="Times New Roman" w:cs="Times New Roman"/>
          <w:bCs/>
          <w:i/>
          <w:iCs/>
        </w:rPr>
        <w:t xml:space="preserve">Id. </w:t>
      </w:r>
      <w:r w:rsidR="004D6DA7">
        <w:rPr>
          <w:rFonts w:ascii="Times New Roman" w:hAnsi="Times New Roman" w:cs="Times New Roman"/>
          <w:bCs/>
        </w:rPr>
        <w:t xml:space="preserve">at 9:30-32. </w:t>
      </w:r>
      <w:r w:rsidRPr="0041364A">
        <w:rPr>
          <w:rFonts w:ascii="Times New Roman" w:hAnsi="Times New Roman" w:cs="Times New Roman"/>
          <w:bCs/>
        </w:rPr>
        <w:t xml:space="preserve">Therefore, </w:t>
      </w:r>
      <w:r>
        <w:rPr>
          <w:rFonts w:ascii="Times New Roman" w:hAnsi="Times New Roman" w:cs="Times New Roman"/>
          <w:bCs/>
        </w:rPr>
        <w:t>Det. Reiter’s</w:t>
      </w:r>
      <w:r w:rsidRPr="0041364A">
        <w:rPr>
          <w:rFonts w:ascii="Times New Roman" w:hAnsi="Times New Roman" w:cs="Times New Roman"/>
          <w:bCs/>
        </w:rPr>
        <w:t xml:space="preserve"> testimony</w:t>
      </w:r>
      <w:r>
        <w:rPr>
          <w:rFonts w:ascii="Times New Roman" w:hAnsi="Times New Roman" w:cs="Times New Roman"/>
          <w:bCs/>
        </w:rPr>
        <w:t>, as well as the body camera footage of Mr. Duckett’s arrest,</w:t>
      </w:r>
      <w:r w:rsidRPr="0041364A">
        <w:rPr>
          <w:rFonts w:ascii="Times New Roman" w:hAnsi="Times New Roman" w:cs="Times New Roman"/>
          <w:bCs/>
        </w:rPr>
        <w:t xml:space="preserve"> demonstrates that </w:t>
      </w:r>
      <w:r>
        <w:rPr>
          <w:rFonts w:ascii="Times New Roman" w:hAnsi="Times New Roman" w:cs="Times New Roman"/>
          <w:bCs/>
        </w:rPr>
        <w:t>the officers</w:t>
      </w:r>
      <w:r w:rsidRPr="0041364A">
        <w:rPr>
          <w:rFonts w:ascii="Times New Roman" w:hAnsi="Times New Roman" w:cs="Times New Roman"/>
          <w:bCs/>
        </w:rPr>
        <w:t xml:space="preserve"> never</w:t>
      </w:r>
      <w:r>
        <w:rPr>
          <w:rFonts w:ascii="Times New Roman" w:hAnsi="Times New Roman" w:cs="Times New Roman"/>
          <w:bCs/>
        </w:rPr>
        <w:t xml:space="preserve"> conducted</w:t>
      </w:r>
      <w:r w:rsidRPr="0041364A">
        <w:rPr>
          <w:rFonts w:ascii="Times New Roman" w:hAnsi="Times New Roman" w:cs="Times New Roman"/>
          <w:bCs/>
        </w:rPr>
        <w:t xml:space="preserve"> a </w:t>
      </w:r>
      <w:r w:rsidRPr="0041364A">
        <w:rPr>
          <w:rFonts w:ascii="Times New Roman" w:hAnsi="Times New Roman" w:cs="Times New Roman"/>
          <w:bCs/>
          <w:i/>
          <w:iCs/>
        </w:rPr>
        <w:t xml:space="preserve">Terry </w:t>
      </w:r>
      <w:r w:rsidRPr="0041364A">
        <w:rPr>
          <w:rFonts w:ascii="Times New Roman" w:hAnsi="Times New Roman" w:cs="Times New Roman"/>
          <w:bCs/>
        </w:rPr>
        <w:t>frisk</w:t>
      </w:r>
      <w:r>
        <w:rPr>
          <w:rFonts w:ascii="Times New Roman" w:hAnsi="Times New Roman" w:cs="Times New Roman"/>
          <w:bCs/>
        </w:rPr>
        <w:t>, only a full search of Mr. Duckett’s person.</w:t>
      </w:r>
      <w:r w:rsidR="004D6DA7">
        <w:rPr>
          <w:rFonts w:ascii="Times New Roman" w:hAnsi="Times New Roman" w:cs="Times New Roman"/>
          <w:bCs/>
        </w:rPr>
        <w:t xml:space="preserve"> </w:t>
      </w:r>
      <w:r w:rsidR="004D6DA7">
        <w:rPr>
          <w:rFonts w:ascii="Times New Roman" w:hAnsi="Times New Roman" w:cs="Times New Roman"/>
          <w:bCs/>
          <w:i/>
          <w:iCs/>
        </w:rPr>
        <w:t xml:space="preserve">See </w:t>
      </w:r>
      <w:r w:rsidR="004D6DA7">
        <w:rPr>
          <w:rFonts w:ascii="Times New Roman" w:hAnsi="Times New Roman" w:cs="Times New Roman"/>
          <w:bCs/>
        </w:rPr>
        <w:t xml:space="preserve">Ex. 5; Ex. 1. </w:t>
      </w:r>
      <w:r w:rsidRPr="0041364A">
        <w:rPr>
          <w:rFonts w:ascii="Times New Roman" w:hAnsi="Times New Roman" w:cs="Times New Roman"/>
          <w:bCs/>
        </w:rPr>
        <w:t>Second, had the troopers actually frisked Mr. Duckett’s person prior</w:t>
      </w:r>
      <w:r>
        <w:rPr>
          <w:rFonts w:ascii="Times New Roman" w:hAnsi="Times New Roman" w:cs="Times New Roman"/>
          <w:bCs/>
        </w:rPr>
        <w:t xml:space="preserve"> to conducting a full search,</w:t>
      </w:r>
      <w:r w:rsidRPr="000E605D">
        <w:rPr>
          <w:rFonts w:ascii="Times New Roman" w:hAnsi="Times New Roman" w:cs="Times New Roman"/>
          <w:bCs/>
        </w:rPr>
        <w:t xml:space="preserve"> this would have also been impermissible, as there was no testimony identifying specific facts demonstrating that Mr. </w:t>
      </w:r>
      <w:r>
        <w:rPr>
          <w:rFonts w:ascii="Times New Roman" w:hAnsi="Times New Roman" w:cs="Times New Roman"/>
          <w:bCs/>
        </w:rPr>
        <w:t>Duckett</w:t>
      </w:r>
      <w:r w:rsidRPr="000E605D">
        <w:rPr>
          <w:rFonts w:ascii="Times New Roman" w:hAnsi="Times New Roman" w:cs="Times New Roman"/>
          <w:bCs/>
        </w:rPr>
        <w:t xml:space="preserve"> was “armed and dangerous,” causing the officers to fear for their safety. La. C. Cr. P. art. 215.1; </w:t>
      </w:r>
      <w:r w:rsidRPr="000E605D">
        <w:rPr>
          <w:rFonts w:ascii="Times New Roman" w:hAnsi="Times New Roman" w:cs="Times New Roman"/>
          <w:bCs/>
          <w:i/>
          <w:iCs/>
        </w:rPr>
        <w:t>Terry</w:t>
      </w:r>
      <w:r w:rsidRPr="000E605D">
        <w:rPr>
          <w:rFonts w:ascii="Times New Roman" w:hAnsi="Times New Roman" w:cs="Times New Roman"/>
          <w:bCs/>
        </w:rPr>
        <w:t xml:space="preserve">, 392 U.S. at 8; </w:t>
      </w:r>
      <w:r w:rsidRPr="000E605D">
        <w:rPr>
          <w:rFonts w:ascii="Times New Roman" w:hAnsi="Times New Roman" w:cs="Times New Roman"/>
          <w:bCs/>
          <w:i/>
          <w:iCs/>
        </w:rPr>
        <w:t>Hunter</w:t>
      </w:r>
      <w:r w:rsidRPr="000E605D">
        <w:rPr>
          <w:rFonts w:ascii="Times New Roman" w:hAnsi="Times New Roman" w:cs="Times New Roman"/>
          <w:bCs/>
        </w:rPr>
        <w:t xml:space="preserve">, 375 So. 2d at 101. Therefore, the search also cannot be justified under </w:t>
      </w:r>
      <w:r w:rsidRPr="000E605D">
        <w:rPr>
          <w:rFonts w:ascii="Times New Roman" w:hAnsi="Times New Roman" w:cs="Times New Roman"/>
          <w:bCs/>
          <w:i/>
          <w:iCs/>
        </w:rPr>
        <w:t>Terry</w:t>
      </w:r>
      <w:r w:rsidRPr="000E605D">
        <w:rPr>
          <w:rFonts w:ascii="Times New Roman" w:hAnsi="Times New Roman" w:cs="Times New Roman"/>
          <w:bCs/>
        </w:rPr>
        <w:t xml:space="preserve">. </w:t>
      </w:r>
    </w:p>
    <w:bookmarkEnd w:id="2"/>
    <w:p w14:paraId="7F26F546" w14:textId="77777777" w:rsidR="000E05C0" w:rsidRPr="00C6423A" w:rsidRDefault="000E05C0" w:rsidP="000E05C0">
      <w:pPr>
        <w:widowControl/>
        <w:spacing w:after="160" w:line="480" w:lineRule="auto"/>
        <w:ind w:firstLine="720"/>
        <w:jc w:val="both"/>
        <w:rPr>
          <w:rFonts w:ascii="Times New Roman" w:hAnsi="Times New Roman" w:cs="Times New Roman"/>
        </w:rPr>
      </w:pPr>
      <w:r w:rsidRPr="004854AC">
        <w:rPr>
          <w:rFonts w:ascii="Times New Roman" w:hAnsi="Times New Roman" w:cs="Times New Roman"/>
        </w:rPr>
        <w:t xml:space="preserve">Because the officers lacked authority to search Mr. Duckett, the gun found on his person must be suppressed as fruit of the poisonous tree. La. C. Cr. P. art. 703 (“A defendant adversely affected may move to suppress any evidence from use at trial on the merits on the ground that it was unconstitutionally obtained.”); </w:t>
      </w:r>
      <w:r w:rsidRPr="0021414A">
        <w:rPr>
          <w:rFonts w:ascii="Times New Roman" w:hAnsi="Times New Roman" w:cs="Times New Roman"/>
          <w:i/>
          <w:iCs/>
        </w:rPr>
        <w:t>Wong Sun v. United States</w:t>
      </w:r>
      <w:r w:rsidRPr="004854AC">
        <w:rPr>
          <w:rFonts w:ascii="Times New Roman" w:hAnsi="Times New Roman" w:cs="Times New Roman"/>
        </w:rPr>
        <w:t xml:space="preserve">, 371 U.S. 471 (1963) (holding that evidence should be excluded if discovered through exploitation of illegality rather than by means sufficiently distinguishable to be purged of primary taint); </w:t>
      </w:r>
      <w:r w:rsidRPr="0021414A">
        <w:rPr>
          <w:rFonts w:ascii="Times New Roman" w:hAnsi="Times New Roman" w:cs="Times New Roman"/>
          <w:i/>
          <w:iCs/>
        </w:rPr>
        <w:t>State v. Shivers</w:t>
      </w:r>
      <w:r w:rsidRPr="004854AC">
        <w:rPr>
          <w:rFonts w:ascii="Times New Roman" w:hAnsi="Times New Roman" w:cs="Times New Roman"/>
        </w:rPr>
        <w:t>, 346 So. 2d 657, 661 (La. 1977) (“any evidence produced as a result of an illegal . . . seizure is tainted and thus inadmissible under the fruit of the poisonous tree doctrine”).</w:t>
      </w:r>
    </w:p>
    <w:p w14:paraId="0F2B55AA" w14:textId="77777777" w:rsidR="007A3E0C" w:rsidRDefault="007A3E0C" w:rsidP="007A3E0C">
      <w:pPr>
        <w:pStyle w:val="ListParagraph"/>
        <w:widowControl/>
        <w:numPr>
          <w:ilvl w:val="0"/>
          <w:numId w:val="4"/>
        </w:numPr>
        <w:spacing w:after="160" w:line="259" w:lineRule="auto"/>
        <w:rPr>
          <w:rFonts w:ascii="Times New Roman" w:hAnsi="Times New Roman" w:cs="Times New Roman"/>
          <w:b/>
          <w:bCs/>
          <w:u w:val="single"/>
        </w:rPr>
      </w:pPr>
      <w:r w:rsidRPr="004854AC">
        <w:rPr>
          <w:rFonts w:ascii="Times New Roman" w:hAnsi="Times New Roman" w:cs="Times New Roman"/>
          <w:b/>
          <w:bCs/>
          <w:u w:val="single"/>
        </w:rPr>
        <w:lastRenderedPageBreak/>
        <w:t xml:space="preserve">The existence of an unrelated warrant for Mr. Duckett’s arrest does not change this analysis. No exception to the exclusionary rule applies, the physical evidence </w:t>
      </w:r>
      <w:r w:rsidRPr="00377098">
        <w:rPr>
          <w:rFonts w:ascii="Times New Roman" w:hAnsi="Times New Roman" w:cs="Times New Roman"/>
          <w:b/>
          <w:bCs/>
          <w:u w:val="single"/>
        </w:rPr>
        <w:t>must still be suppressed.</w:t>
      </w:r>
    </w:p>
    <w:p w14:paraId="0C8220AB" w14:textId="77777777" w:rsidR="007A3E0C" w:rsidRDefault="007A3E0C" w:rsidP="007A3E0C">
      <w:pPr>
        <w:pStyle w:val="NormalWeb"/>
        <w:spacing w:before="0" w:beforeAutospacing="0" w:after="0" w:afterAutospacing="0" w:line="480" w:lineRule="auto"/>
        <w:ind w:firstLine="720"/>
        <w:jc w:val="both"/>
        <w:rPr>
          <w:rFonts w:ascii="Times New Roman" w:hAnsi="Times New Roman"/>
          <w:bCs/>
          <w:sz w:val="24"/>
          <w:szCs w:val="24"/>
        </w:rPr>
      </w:pPr>
      <w:r>
        <w:rPr>
          <w:rFonts w:ascii="Times New Roman" w:hAnsi="Times New Roman"/>
          <w:bCs/>
          <w:sz w:val="24"/>
          <w:szCs w:val="24"/>
        </w:rPr>
        <w:t>The exclusionary rule is designed to prevent the use of evidence tainted by flagrant police misconduct in order to de</w:t>
      </w:r>
      <w:r w:rsidRPr="0055565B">
        <w:rPr>
          <w:rFonts w:ascii="Times New Roman" w:hAnsi="Times New Roman"/>
          <w:bCs/>
          <w:sz w:val="24"/>
          <w:szCs w:val="24"/>
        </w:rPr>
        <w:t xml:space="preserve">ter law enforcement practices which violate the Fourth Amendment. </w:t>
      </w:r>
      <w:r w:rsidRPr="00377098">
        <w:rPr>
          <w:rFonts w:ascii="Times New Roman" w:hAnsi="Times New Roman"/>
          <w:bCs/>
          <w:i/>
          <w:iCs/>
          <w:sz w:val="24"/>
          <w:szCs w:val="24"/>
        </w:rPr>
        <w:t>State v. Hill</w:t>
      </w:r>
      <w:r w:rsidRPr="00377098">
        <w:rPr>
          <w:rFonts w:ascii="Times New Roman" w:hAnsi="Times New Roman"/>
          <w:bCs/>
          <w:sz w:val="24"/>
          <w:szCs w:val="24"/>
        </w:rPr>
        <w:t>, 97-2551 (</w:t>
      </w:r>
      <w:r w:rsidRPr="00332308">
        <w:rPr>
          <w:rFonts w:ascii="Times New Roman" w:hAnsi="Times New Roman"/>
          <w:bCs/>
          <w:sz w:val="24"/>
          <w:szCs w:val="24"/>
        </w:rPr>
        <w:t>La. 11/16/98); 725 So. 2d 1282,</w:t>
      </w:r>
      <w:r>
        <w:rPr>
          <w:rFonts w:ascii="Times New Roman" w:hAnsi="Times New Roman"/>
          <w:bCs/>
          <w:sz w:val="24"/>
          <w:szCs w:val="24"/>
        </w:rPr>
        <w:t xml:space="preserve"> </w:t>
      </w:r>
      <w:r w:rsidRPr="0055565B">
        <w:rPr>
          <w:rFonts w:ascii="Times New Roman" w:hAnsi="Times New Roman"/>
          <w:bCs/>
          <w:sz w:val="24"/>
          <w:szCs w:val="24"/>
        </w:rPr>
        <w:t>1287</w:t>
      </w:r>
      <w:r>
        <w:rPr>
          <w:rFonts w:ascii="Times New Roman" w:hAnsi="Times New Roman"/>
          <w:bCs/>
          <w:sz w:val="24"/>
          <w:szCs w:val="24"/>
        </w:rPr>
        <w:t xml:space="preserve">; </w:t>
      </w:r>
      <w:r>
        <w:rPr>
          <w:rFonts w:ascii="Times New Roman" w:hAnsi="Times New Roman"/>
          <w:bCs/>
          <w:i/>
          <w:iCs/>
          <w:sz w:val="24"/>
          <w:szCs w:val="24"/>
        </w:rPr>
        <w:t>see</w:t>
      </w:r>
      <w:r>
        <w:rPr>
          <w:rFonts w:ascii="Times New Roman" w:hAnsi="Times New Roman"/>
          <w:bCs/>
          <w:sz w:val="24"/>
          <w:szCs w:val="24"/>
        </w:rPr>
        <w:t xml:space="preserve"> </w:t>
      </w:r>
      <w:r>
        <w:rPr>
          <w:rFonts w:ascii="Times New Roman" w:hAnsi="Times New Roman"/>
          <w:bCs/>
          <w:i/>
          <w:iCs/>
          <w:sz w:val="24"/>
          <w:szCs w:val="24"/>
        </w:rPr>
        <w:t>also</w:t>
      </w:r>
      <w:r w:rsidRPr="00510C40">
        <w:rPr>
          <w:rFonts w:ascii="Times New Roman" w:hAnsi="Times New Roman"/>
          <w:bCs/>
          <w:sz w:val="24"/>
          <w:szCs w:val="24"/>
        </w:rPr>
        <w:t xml:space="preserve"> </w:t>
      </w:r>
      <w:r w:rsidRPr="007861B8">
        <w:rPr>
          <w:rFonts w:ascii="Times New Roman" w:hAnsi="Times New Roman"/>
          <w:bCs/>
          <w:i/>
          <w:iCs/>
          <w:sz w:val="24"/>
          <w:szCs w:val="24"/>
        </w:rPr>
        <w:t>Herring v. United States</w:t>
      </w:r>
      <w:r w:rsidRPr="00510C40">
        <w:rPr>
          <w:rFonts w:ascii="Times New Roman" w:hAnsi="Times New Roman"/>
          <w:bCs/>
          <w:sz w:val="24"/>
          <w:szCs w:val="24"/>
        </w:rPr>
        <w:t>, 555 U.S. 135, 144 (2009)</w:t>
      </w:r>
      <w:r>
        <w:rPr>
          <w:rFonts w:ascii="Times New Roman" w:hAnsi="Times New Roman"/>
          <w:bCs/>
          <w:sz w:val="24"/>
          <w:szCs w:val="24"/>
        </w:rPr>
        <w:t xml:space="preserve"> (</w:t>
      </w:r>
      <w:r w:rsidRPr="00510C40">
        <w:rPr>
          <w:rFonts w:ascii="Times New Roman" w:hAnsi="Times New Roman"/>
          <w:bCs/>
          <w:sz w:val="24"/>
          <w:szCs w:val="24"/>
        </w:rPr>
        <w:t>“As laid out in our cases, the exclusionary rule serves to deter deliberate, reckless, or grossly negligent conduct, or in some circumstances recurring or systemic negligence.”</w:t>
      </w:r>
      <w:r>
        <w:rPr>
          <w:rFonts w:ascii="Times New Roman" w:hAnsi="Times New Roman"/>
          <w:bCs/>
          <w:sz w:val="24"/>
          <w:szCs w:val="24"/>
        </w:rPr>
        <w:t>).</w:t>
      </w:r>
      <w:r w:rsidRPr="00377098">
        <w:rPr>
          <w:rFonts w:ascii="Times New Roman" w:hAnsi="Times New Roman"/>
          <w:bCs/>
          <w:sz w:val="24"/>
          <w:szCs w:val="24"/>
        </w:rPr>
        <w:t xml:space="preserve"> Louisiana has codified this doctrine in La. C. Cr. P. art 703, which provides that a defendant who is adversely affected by police misconduct may move to suppress any evidence on the grounds that it was unconstitutionally obtained. </w:t>
      </w:r>
    </w:p>
    <w:p w14:paraId="772C05A7" w14:textId="3FE76D2A" w:rsidR="007A3E0C" w:rsidRDefault="007A3E0C" w:rsidP="007A3E0C">
      <w:pPr>
        <w:pStyle w:val="NormalWeb"/>
        <w:spacing w:before="0" w:beforeAutospacing="0" w:after="0" w:afterAutospacing="0" w:line="480" w:lineRule="auto"/>
        <w:ind w:firstLine="720"/>
        <w:jc w:val="both"/>
        <w:rPr>
          <w:rFonts w:ascii="Times New Roman" w:hAnsi="Times New Roman"/>
          <w:bCs/>
          <w:sz w:val="24"/>
          <w:szCs w:val="24"/>
        </w:rPr>
      </w:pPr>
      <w:r>
        <w:rPr>
          <w:rFonts w:ascii="Times New Roman" w:hAnsi="Times New Roman"/>
          <w:bCs/>
          <w:sz w:val="24"/>
          <w:szCs w:val="24"/>
        </w:rPr>
        <w:t xml:space="preserve">NOPD’s flagrant misconduct in Mr. Duckett’s case is precisely what </w:t>
      </w:r>
      <w:r w:rsidR="00022A96">
        <w:rPr>
          <w:rFonts w:ascii="Times New Roman" w:hAnsi="Times New Roman"/>
          <w:bCs/>
          <w:sz w:val="24"/>
          <w:szCs w:val="24"/>
        </w:rPr>
        <w:t xml:space="preserve">the exclusionary rule was designed to address. The record before this Court demonstrates that </w:t>
      </w:r>
      <w:r>
        <w:rPr>
          <w:rFonts w:ascii="Times New Roman" w:hAnsi="Times New Roman"/>
          <w:bCs/>
          <w:sz w:val="24"/>
          <w:szCs w:val="24"/>
        </w:rPr>
        <w:t xml:space="preserve">NOPD used facial recognition technology in violation of local law </w:t>
      </w:r>
      <w:r w:rsidR="00ED4D3B">
        <w:rPr>
          <w:rFonts w:ascii="Times New Roman" w:hAnsi="Times New Roman"/>
          <w:bCs/>
          <w:sz w:val="24"/>
          <w:szCs w:val="24"/>
        </w:rPr>
        <w:t xml:space="preserve">and departmental policy </w:t>
      </w:r>
      <w:r>
        <w:rPr>
          <w:rFonts w:ascii="Times New Roman" w:hAnsi="Times New Roman"/>
          <w:bCs/>
          <w:sz w:val="24"/>
          <w:szCs w:val="24"/>
        </w:rPr>
        <w:t xml:space="preserve">as the sole basis of an arrest effectuated with extreme and unjustified force. </w:t>
      </w:r>
      <w:r w:rsidR="00966067">
        <w:rPr>
          <w:rFonts w:ascii="Times New Roman" w:hAnsi="Times New Roman"/>
          <w:bCs/>
          <w:i/>
          <w:iCs/>
          <w:sz w:val="24"/>
          <w:szCs w:val="24"/>
        </w:rPr>
        <w:t xml:space="preserve">See </w:t>
      </w:r>
      <w:r w:rsidR="00966067">
        <w:rPr>
          <w:rFonts w:ascii="Times New Roman" w:hAnsi="Times New Roman"/>
          <w:bCs/>
          <w:sz w:val="24"/>
          <w:szCs w:val="24"/>
        </w:rPr>
        <w:t xml:space="preserve">Ex. 1 at 13:30-31; 14:1-15; Ex. 3 at 14:7-20; Ex. 5. </w:t>
      </w:r>
      <w:r>
        <w:rPr>
          <w:rFonts w:ascii="Times New Roman" w:hAnsi="Times New Roman"/>
          <w:bCs/>
          <w:sz w:val="24"/>
          <w:szCs w:val="24"/>
        </w:rPr>
        <w:t xml:space="preserve">They failed to preserve any evidence associated with their use of facial recognition technology, in violation of </w:t>
      </w:r>
      <w:r w:rsidR="008A2A30">
        <w:rPr>
          <w:rFonts w:ascii="Times New Roman" w:hAnsi="Times New Roman"/>
          <w:bCs/>
          <w:sz w:val="24"/>
          <w:szCs w:val="24"/>
        </w:rPr>
        <w:t xml:space="preserve">multiple </w:t>
      </w:r>
      <w:r>
        <w:rPr>
          <w:rFonts w:ascii="Times New Roman" w:hAnsi="Times New Roman"/>
          <w:bCs/>
          <w:sz w:val="24"/>
          <w:szCs w:val="24"/>
        </w:rPr>
        <w:t>NOPD polic</w:t>
      </w:r>
      <w:r w:rsidR="008A2A30">
        <w:rPr>
          <w:rFonts w:ascii="Times New Roman" w:hAnsi="Times New Roman"/>
          <w:bCs/>
          <w:sz w:val="24"/>
          <w:szCs w:val="24"/>
        </w:rPr>
        <w:t>ies</w:t>
      </w:r>
      <w:r>
        <w:rPr>
          <w:rFonts w:ascii="Times New Roman" w:hAnsi="Times New Roman"/>
          <w:bCs/>
          <w:sz w:val="24"/>
          <w:szCs w:val="24"/>
        </w:rPr>
        <w:t xml:space="preserve"> as well as Mr. Duckett’s due process rights.</w:t>
      </w:r>
      <w:r w:rsidR="00966067">
        <w:rPr>
          <w:rFonts w:ascii="Times New Roman" w:hAnsi="Times New Roman"/>
          <w:bCs/>
          <w:sz w:val="24"/>
          <w:szCs w:val="24"/>
        </w:rPr>
        <w:t xml:space="preserve"> </w:t>
      </w:r>
      <w:r w:rsidR="00966067">
        <w:rPr>
          <w:rFonts w:ascii="Times New Roman" w:hAnsi="Times New Roman"/>
          <w:bCs/>
          <w:i/>
          <w:iCs/>
          <w:sz w:val="24"/>
          <w:szCs w:val="24"/>
        </w:rPr>
        <w:t xml:space="preserve">See </w:t>
      </w:r>
      <w:r w:rsidR="00966067">
        <w:rPr>
          <w:rFonts w:ascii="Times New Roman" w:hAnsi="Times New Roman"/>
          <w:bCs/>
          <w:sz w:val="24"/>
          <w:szCs w:val="24"/>
        </w:rPr>
        <w:t>Ex. 9 (NOPD FRT policy).</w:t>
      </w:r>
      <w:r w:rsidR="00966067" w:rsidRPr="00966067">
        <w:rPr>
          <w:rStyle w:val="FootnoteReference"/>
          <w:rFonts w:ascii="Times New Roman" w:hAnsi="Times New Roman"/>
          <w:bCs/>
          <w:sz w:val="24"/>
          <w:szCs w:val="24"/>
        </w:rPr>
        <w:footnoteReference w:id="125"/>
      </w:r>
      <w:r w:rsidR="00966067" w:rsidRPr="00966067">
        <w:rPr>
          <w:rFonts w:ascii="Times New Roman" w:hAnsi="Times New Roman"/>
          <w:bCs/>
          <w:sz w:val="24"/>
          <w:szCs w:val="24"/>
        </w:rPr>
        <w:t xml:space="preserve"> </w:t>
      </w:r>
      <w:r>
        <w:rPr>
          <w:rFonts w:ascii="Times New Roman" w:hAnsi="Times New Roman"/>
          <w:bCs/>
          <w:sz w:val="24"/>
          <w:szCs w:val="24"/>
        </w:rPr>
        <w:t xml:space="preserve">Even if NOPD had used facial recognition technology in a manner consistent with best practices, as described by Dr. King, </w:t>
      </w:r>
      <w:r w:rsidR="009C1974">
        <w:rPr>
          <w:rFonts w:ascii="Times New Roman" w:hAnsi="Times New Roman"/>
          <w:bCs/>
          <w:sz w:val="24"/>
          <w:szCs w:val="24"/>
        </w:rPr>
        <w:t>this alone still would not have supplied probable cause to arrest</w:t>
      </w:r>
      <w:r w:rsidR="00ED4D3B">
        <w:rPr>
          <w:rFonts w:ascii="Times New Roman" w:hAnsi="Times New Roman"/>
          <w:bCs/>
          <w:sz w:val="24"/>
          <w:szCs w:val="24"/>
        </w:rPr>
        <w:t xml:space="preserve"> according to municipal law, NOPD’s own guidelines, and </w:t>
      </w:r>
      <w:r w:rsidR="00164FAF">
        <w:rPr>
          <w:rFonts w:ascii="Times New Roman" w:hAnsi="Times New Roman"/>
          <w:bCs/>
          <w:sz w:val="24"/>
          <w:szCs w:val="24"/>
        </w:rPr>
        <w:t>accepted standards among academics in the field of facial recognition technology</w:t>
      </w:r>
      <w:r>
        <w:rPr>
          <w:rFonts w:ascii="Times New Roman" w:hAnsi="Times New Roman"/>
          <w:bCs/>
          <w:sz w:val="24"/>
          <w:szCs w:val="24"/>
        </w:rPr>
        <w:t>.</w:t>
      </w:r>
      <w:r w:rsidR="00966067">
        <w:rPr>
          <w:rFonts w:ascii="Times New Roman" w:hAnsi="Times New Roman"/>
          <w:bCs/>
          <w:sz w:val="24"/>
          <w:szCs w:val="24"/>
        </w:rPr>
        <w:t xml:space="preserve"> </w:t>
      </w:r>
      <w:r w:rsidR="00966067">
        <w:rPr>
          <w:rFonts w:ascii="Times New Roman" w:hAnsi="Times New Roman"/>
          <w:bCs/>
          <w:i/>
          <w:iCs/>
          <w:sz w:val="24"/>
          <w:szCs w:val="24"/>
        </w:rPr>
        <w:t xml:space="preserve">See </w:t>
      </w:r>
      <w:r w:rsidR="00966067">
        <w:rPr>
          <w:rFonts w:ascii="Times New Roman" w:hAnsi="Times New Roman"/>
          <w:bCs/>
          <w:sz w:val="24"/>
          <w:szCs w:val="24"/>
        </w:rPr>
        <w:t xml:space="preserve">Ex. 4 (testimony of Dr. King) at 32, 37; Ex. 8 (Sec. 147-2 of the New Orleans Municipal Code); Ex. 9 (NOPD FRT Policy) at 1. </w:t>
      </w:r>
      <w:r>
        <w:rPr>
          <w:rFonts w:ascii="Times New Roman" w:hAnsi="Times New Roman"/>
          <w:bCs/>
          <w:sz w:val="24"/>
          <w:szCs w:val="24"/>
        </w:rPr>
        <w:t xml:space="preserve">Denial of </w:t>
      </w:r>
      <w:r w:rsidR="00022A96">
        <w:rPr>
          <w:rFonts w:ascii="Times New Roman" w:hAnsi="Times New Roman"/>
          <w:bCs/>
          <w:sz w:val="24"/>
          <w:szCs w:val="24"/>
        </w:rPr>
        <w:t>Mr. Duckett’s</w:t>
      </w:r>
      <w:r>
        <w:rPr>
          <w:rFonts w:ascii="Times New Roman" w:hAnsi="Times New Roman"/>
          <w:bCs/>
          <w:sz w:val="24"/>
          <w:szCs w:val="24"/>
        </w:rPr>
        <w:t xml:space="preserve"> motion to suppress would represent an endorsement of the many shameful policing decisions that led to </w:t>
      </w:r>
      <w:r w:rsidR="00022A96">
        <w:rPr>
          <w:rFonts w:ascii="Times New Roman" w:hAnsi="Times New Roman"/>
          <w:bCs/>
          <w:sz w:val="24"/>
          <w:szCs w:val="24"/>
        </w:rPr>
        <w:t>his</w:t>
      </w:r>
      <w:r>
        <w:rPr>
          <w:rFonts w:ascii="Times New Roman" w:hAnsi="Times New Roman"/>
          <w:bCs/>
          <w:sz w:val="24"/>
          <w:szCs w:val="24"/>
        </w:rPr>
        <w:t xml:space="preserve"> arrest. </w:t>
      </w:r>
      <w:r w:rsidR="0021414A">
        <w:rPr>
          <w:rFonts w:ascii="Times New Roman" w:hAnsi="Times New Roman"/>
          <w:bCs/>
          <w:sz w:val="24"/>
          <w:szCs w:val="24"/>
        </w:rPr>
        <w:t>The evidence before this Court requires application of the exclusionary rule.</w:t>
      </w:r>
    </w:p>
    <w:p w14:paraId="6EE1C715" w14:textId="42E74AFE" w:rsidR="007A3E0C" w:rsidRDefault="007A3E0C" w:rsidP="007A3E0C">
      <w:pPr>
        <w:pStyle w:val="NormalWeb"/>
        <w:spacing w:before="0" w:beforeAutospacing="0" w:after="0" w:afterAutospacing="0" w:line="480" w:lineRule="auto"/>
        <w:ind w:firstLine="720"/>
        <w:jc w:val="both"/>
        <w:rPr>
          <w:rFonts w:ascii="Times New Roman" w:hAnsi="Times New Roman"/>
          <w:bCs/>
          <w:sz w:val="24"/>
          <w:szCs w:val="24"/>
        </w:rPr>
      </w:pPr>
      <w:r>
        <w:rPr>
          <w:rFonts w:ascii="Times New Roman" w:hAnsi="Times New Roman"/>
          <w:bCs/>
          <w:sz w:val="24"/>
          <w:szCs w:val="24"/>
        </w:rPr>
        <w:t>T</w:t>
      </w:r>
      <w:r w:rsidRPr="00377098">
        <w:rPr>
          <w:rFonts w:ascii="Times New Roman" w:hAnsi="Times New Roman"/>
          <w:bCs/>
          <w:sz w:val="24"/>
          <w:szCs w:val="24"/>
        </w:rPr>
        <w:t xml:space="preserve">here are three </w:t>
      </w:r>
      <w:r w:rsidR="0095704F">
        <w:rPr>
          <w:rFonts w:ascii="Times New Roman" w:hAnsi="Times New Roman"/>
          <w:bCs/>
          <w:sz w:val="24"/>
          <w:szCs w:val="24"/>
        </w:rPr>
        <w:t xml:space="preserve">limited </w:t>
      </w:r>
      <w:r w:rsidRPr="00377098">
        <w:rPr>
          <w:rFonts w:ascii="Times New Roman" w:hAnsi="Times New Roman"/>
          <w:bCs/>
          <w:sz w:val="24"/>
          <w:szCs w:val="24"/>
        </w:rPr>
        <w:t xml:space="preserve">exceptions to the exclusionary rule: (1) the independent source doctrine, (2) the inevitable discovery doctrine, and (3) the attenuation doctrine. </w:t>
      </w:r>
      <w:r w:rsidRPr="00377098">
        <w:rPr>
          <w:rFonts w:ascii="Times New Roman" w:hAnsi="Times New Roman"/>
          <w:bCs/>
          <w:i/>
          <w:iCs/>
          <w:sz w:val="24"/>
          <w:szCs w:val="24"/>
        </w:rPr>
        <w:t>State v. Hill</w:t>
      </w:r>
      <w:r w:rsidRPr="00377098">
        <w:rPr>
          <w:rFonts w:ascii="Times New Roman" w:hAnsi="Times New Roman"/>
          <w:bCs/>
          <w:sz w:val="24"/>
          <w:szCs w:val="24"/>
        </w:rPr>
        <w:t>, 97-2551 (</w:t>
      </w:r>
      <w:r w:rsidRPr="00332308">
        <w:rPr>
          <w:rFonts w:ascii="Times New Roman" w:hAnsi="Times New Roman"/>
          <w:bCs/>
          <w:sz w:val="24"/>
          <w:szCs w:val="24"/>
        </w:rPr>
        <w:t xml:space="preserve">La. 11/16/98); 725 So. 2d 1282, 1283. </w:t>
      </w:r>
      <w:r w:rsidR="0095704F" w:rsidRPr="00377098">
        <w:rPr>
          <w:rFonts w:ascii="Times New Roman" w:hAnsi="Times New Roman"/>
          <w:bCs/>
          <w:sz w:val="24"/>
          <w:szCs w:val="24"/>
        </w:rPr>
        <w:t xml:space="preserve">Where these exceptions are met, evidence seized following official misconduct may not require suppression. </w:t>
      </w:r>
      <w:r w:rsidRPr="00332308">
        <w:rPr>
          <w:rFonts w:ascii="Times New Roman" w:hAnsi="Times New Roman"/>
          <w:bCs/>
          <w:sz w:val="24"/>
          <w:szCs w:val="24"/>
        </w:rPr>
        <w:t xml:space="preserve">None of these exceptions are applicable in Mr. </w:t>
      </w:r>
      <w:r>
        <w:rPr>
          <w:rFonts w:ascii="Times New Roman" w:hAnsi="Times New Roman"/>
          <w:bCs/>
          <w:sz w:val="24"/>
          <w:szCs w:val="24"/>
        </w:rPr>
        <w:t>Duckett’s</w:t>
      </w:r>
      <w:r w:rsidRPr="00332308">
        <w:rPr>
          <w:rFonts w:ascii="Times New Roman" w:hAnsi="Times New Roman"/>
          <w:bCs/>
          <w:sz w:val="24"/>
          <w:szCs w:val="24"/>
        </w:rPr>
        <w:t xml:space="preserve"> case.</w:t>
      </w:r>
    </w:p>
    <w:p w14:paraId="669F74BA" w14:textId="0C743576" w:rsidR="007A3E0C" w:rsidRPr="00F86393" w:rsidRDefault="009F2066" w:rsidP="007A3E0C">
      <w:pPr>
        <w:pStyle w:val="ListParagraph"/>
        <w:widowControl/>
        <w:numPr>
          <w:ilvl w:val="1"/>
          <w:numId w:val="4"/>
        </w:numPr>
        <w:spacing w:after="160" w:line="259" w:lineRule="auto"/>
        <w:rPr>
          <w:rFonts w:ascii="Times New Roman" w:hAnsi="Times New Roman" w:cs="Times New Roman"/>
          <w:b/>
          <w:bCs/>
          <w:u w:val="single"/>
        </w:rPr>
      </w:pPr>
      <w:r>
        <w:rPr>
          <w:rFonts w:ascii="Times New Roman" w:hAnsi="Times New Roman" w:cs="Times New Roman"/>
          <w:b/>
          <w:bCs/>
          <w:u w:val="single"/>
        </w:rPr>
        <w:lastRenderedPageBreak/>
        <w:t>T</w:t>
      </w:r>
      <w:r w:rsidR="007A3E0C">
        <w:rPr>
          <w:rFonts w:ascii="Times New Roman" w:hAnsi="Times New Roman" w:cs="Times New Roman"/>
          <w:b/>
          <w:bCs/>
          <w:u w:val="single"/>
        </w:rPr>
        <w:t xml:space="preserve">he independent source </w:t>
      </w:r>
      <w:r>
        <w:rPr>
          <w:rFonts w:ascii="Times New Roman" w:hAnsi="Times New Roman" w:cs="Times New Roman"/>
          <w:b/>
          <w:bCs/>
          <w:u w:val="single"/>
        </w:rPr>
        <w:t>and</w:t>
      </w:r>
      <w:r w:rsidR="007A3E0C">
        <w:rPr>
          <w:rFonts w:ascii="Times New Roman" w:hAnsi="Times New Roman" w:cs="Times New Roman"/>
          <w:b/>
          <w:bCs/>
          <w:u w:val="single"/>
        </w:rPr>
        <w:t xml:space="preserve"> the inevitable discovery doctrines </w:t>
      </w:r>
      <w:r>
        <w:rPr>
          <w:rFonts w:ascii="Times New Roman" w:hAnsi="Times New Roman" w:cs="Times New Roman"/>
          <w:b/>
          <w:bCs/>
          <w:u w:val="single"/>
        </w:rPr>
        <w:t>are not</w:t>
      </w:r>
      <w:r w:rsidR="00F059BC">
        <w:rPr>
          <w:rFonts w:ascii="Times New Roman" w:hAnsi="Times New Roman" w:cs="Times New Roman"/>
          <w:b/>
          <w:bCs/>
          <w:u w:val="single"/>
        </w:rPr>
        <w:t xml:space="preserve"> applicable to the facts</w:t>
      </w:r>
      <w:r w:rsidR="007A3E0C">
        <w:rPr>
          <w:rFonts w:ascii="Times New Roman" w:hAnsi="Times New Roman" w:cs="Times New Roman"/>
          <w:b/>
          <w:bCs/>
          <w:u w:val="single"/>
        </w:rPr>
        <w:t xml:space="preserve"> </w:t>
      </w:r>
      <w:r w:rsidR="00F059BC">
        <w:rPr>
          <w:rFonts w:ascii="Times New Roman" w:hAnsi="Times New Roman" w:cs="Times New Roman"/>
          <w:b/>
          <w:bCs/>
          <w:u w:val="single"/>
        </w:rPr>
        <w:t>of</w:t>
      </w:r>
      <w:r w:rsidR="007A3E0C">
        <w:rPr>
          <w:rFonts w:ascii="Times New Roman" w:hAnsi="Times New Roman" w:cs="Times New Roman"/>
          <w:b/>
          <w:bCs/>
          <w:u w:val="single"/>
        </w:rPr>
        <w:t xml:space="preserve"> Mr. Duckett’s case. </w:t>
      </w:r>
    </w:p>
    <w:p w14:paraId="0E4DE667" w14:textId="410523DE" w:rsidR="007A3E0C" w:rsidRDefault="007A3E0C" w:rsidP="007A3E0C">
      <w:pPr>
        <w:pStyle w:val="NormalWeb"/>
        <w:spacing w:before="0" w:beforeAutospacing="0" w:after="0" w:afterAutospacing="0" w:line="480" w:lineRule="auto"/>
        <w:ind w:firstLine="720"/>
        <w:jc w:val="both"/>
        <w:rPr>
          <w:rFonts w:ascii="Times New Roman" w:hAnsi="Times New Roman"/>
          <w:bCs/>
          <w:sz w:val="24"/>
          <w:szCs w:val="24"/>
        </w:rPr>
      </w:pPr>
      <w:r w:rsidRPr="00332308">
        <w:rPr>
          <w:rFonts w:ascii="Times New Roman" w:hAnsi="Times New Roman"/>
          <w:bCs/>
          <w:sz w:val="24"/>
          <w:szCs w:val="24"/>
        </w:rPr>
        <w:t xml:space="preserve">The independent source and inevitable discovery doctrines are very similar. Both doctrines seek to avoid excluding evidence the police “would have obtained . . . if no misconduct had taken place.” </w:t>
      </w:r>
      <w:r w:rsidRPr="00332308">
        <w:rPr>
          <w:rFonts w:ascii="Times New Roman" w:hAnsi="Times New Roman"/>
          <w:bCs/>
          <w:i/>
          <w:iCs/>
          <w:sz w:val="24"/>
          <w:szCs w:val="24"/>
        </w:rPr>
        <w:t>State v. Magee</w:t>
      </w:r>
      <w:r w:rsidRPr="00332308">
        <w:rPr>
          <w:rFonts w:ascii="Times New Roman" w:hAnsi="Times New Roman"/>
          <w:bCs/>
          <w:sz w:val="24"/>
          <w:szCs w:val="24"/>
        </w:rPr>
        <w:t xml:space="preserve">, 2017-1217, p. 12 (La. App. 1 Cir. 02/27/18); 243 So. </w:t>
      </w:r>
      <w:r w:rsidRPr="008720B7">
        <w:rPr>
          <w:rFonts w:ascii="Times New Roman" w:hAnsi="Times New Roman"/>
          <w:bCs/>
          <w:sz w:val="24"/>
          <w:szCs w:val="24"/>
        </w:rPr>
        <w:t>3d 151, 160. Under the independent source doctrine</w:t>
      </w:r>
      <w:r>
        <w:rPr>
          <w:rFonts w:ascii="Times New Roman" w:hAnsi="Times New Roman"/>
          <w:bCs/>
          <w:sz w:val="24"/>
          <w:szCs w:val="24"/>
        </w:rPr>
        <w:t>, “information which is received through an illegal source is considered to be cleanly obtained when it arrives through an independent source</w:t>
      </w:r>
      <w:r w:rsidRPr="008720B7">
        <w:rPr>
          <w:rFonts w:ascii="Times New Roman" w:hAnsi="Times New Roman"/>
          <w:bCs/>
          <w:sz w:val="24"/>
          <w:szCs w:val="24"/>
        </w:rPr>
        <w:t>.</w:t>
      </w:r>
      <w:r>
        <w:rPr>
          <w:rFonts w:ascii="Times New Roman" w:hAnsi="Times New Roman"/>
          <w:bCs/>
          <w:sz w:val="24"/>
          <w:szCs w:val="24"/>
        </w:rPr>
        <w:t>”</w:t>
      </w:r>
      <w:r w:rsidRPr="008720B7">
        <w:rPr>
          <w:rFonts w:ascii="Times New Roman" w:hAnsi="Times New Roman"/>
          <w:bCs/>
          <w:sz w:val="24"/>
          <w:szCs w:val="24"/>
        </w:rPr>
        <w:t xml:space="preserve"> </w:t>
      </w:r>
      <w:r w:rsidRPr="008720B7">
        <w:rPr>
          <w:rFonts w:ascii="Times New Roman" w:hAnsi="Times New Roman"/>
          <w:bCs/>
          <w:i/>
          <w:iCs/>
          <w:sz w:val="24"/>
          <w:szCs w:val="24"/>
        </w:rPr>
        <w:t>Murray v. United States</w:t>
      </w:r>
      <w:r w:rsidRPr="008720B7">
        <w:rPr>
          <w:rFonts w:ascii="Times New Roman" w:hAnsi="Times New Roman"/>
          <w:bCs/>
          <w:sz w:val="24"/>
          <w:szCs w:val="24"/>
        </w:rPr>
        <w:t>, 487 U.S. 533, 53</w:t>
      </w:r>
      <w:r>
        <w:rPr>
          <w:rFonts w:ascii="Times New Roman" w:hAnsi="Times New Roman"/>
          <w:bCs/>
          <w:sz w:val="24"/>
          <w:szCs w:val="24"/>
        </w:rPr>
        <w:t>8-39</w:t>
      </w:r>
      <w:r w:rsidRPr="008720B7">
        <w:rPr>
          <w:rFonts w:ascii="Times New Roman" w:hAnsi="Times New Roman"/>
          <w:bCs/>
          <w:sz w:val="24"/>
          <w:szCs w:val="24"/>
        </w:rPr>
        <w:t xml:space="preserve"> (1988). Similarly, the inevitable discovery doctrine allows for the admission of evidence that would have been discovered even</w:t>
      </w:r>
      <w:r w:rsidRPr="00332308">
        <w:rPr>
          <w:rFonts w:ascii="Times New Roman" w:hAnsi="Times New Roman"/>
          <w:bCs/>
          <w:sz w:val="24"/>
          <w:szCs w:val="24"/>
        </w:rPr>
        <w:t xml:space="preserve"> without the unconstitutional source. </w:t>
      </w:r>
      <w:r w:rsidRPr="00332308">
        <w:rPr>
          <w:rFonts w:ascii="Times New Roman" w:hAnsi="Times New Roman"/>
          <w:bCs/>
          <w:i/>
          <w:iCs/>
          <w:sz w:val="24"/>
          <w:szCs w:val="24"/>
        </w:rPr>
        <w:t>Nix v. Williams</w:t>
      </w:r>
      <w:r w:rsidRPr="00332308">
        <w:rPr>
          <w:rFonts w:ascii="Times New Roman" w:hAnsi="Times New Roman"/>
          <w:bCs/>
          <w:sz w:val="24"/>
          <w:szCs w:val="24"/>
        </w:rPr>
        <w:t>, 467 U.S. 431, 445 (1984).</w:t>
      </w:r>
      <w:r w:rsidR="00354377" w:rsidRPr="008720B7">
        <w:rPr>
          <w:rStyle w:val="FootnoteReference"/>
          <w:rFonts w:ascii="Times New Roman" w:hAnsi="Times New Roman"/>
          <w:bCs/>
          <w:sz w:val="24"/>
          <w:szCs w:val="24"/>
        </w:rPr>
        <w:footnoteReference w:id="126"/>
      </w:r>
      <w:r w:rsidRPr="00332308">
        <w:rPr>
          <w:rFonts w:ascii="Times New Roman" w:hAnsi="Times New Roman"/>
          <w:bCs/>
          <w:sz w:val="24"/>
          <w:szCs w:val="24"/>
        </w:rPr>
        <w:t xml:space="preserve"> </w:t>
      </w:r>
      <w:r>
        <w:rPr>
          <w:rFonts w:ascii="Times New Roman" w:hAnsi="Times New Roman"/>
          <w:bCs/>
          <w:sz w:val="24"/>
          <w:szCs w:val="24"/>
        </w:rPr>
        <w:t xml:space="preserve">The Louisiana Supreme Court has opined that the inevitable discovery rule “is in reality an extrapolation from the independent source doctrine: Because the tainted evidence would be admissible if in fact discovered through an independent source, it should be admissible if it inevitably would have been discovered.” </w:t>
      </w:r>
      <w:r>
        <w:rPr>
          <w:rFonts w:ascii="Times New Roman" w:hAnsi="Times New Roman"/>
          <w:bCs/>
          <w:i/>
          <w:iCs/>
          <w:sz w:val="24"/>
          <w:szCs w:val="24"/>
        </w:rPr>
        <w:t>State v. Lee</w:t>
      </w:r>
      <w:r>
        <w:rPr>
          <w:rFonts w:ascii="Times New Roman" w:hAnsi="Times New Roman"/>
          <w:bCs/>
          <w:sz w:val="24"/>
          <w:szCs w:val="24"/>
        </w:rPr>
        <w:t xml:space="preserve">, </w:t>
      </w:r>
      <w:r w:rsidRPr="001F7889">
        <w:rPr>
          <w:rFonts w:ascii="Times New Roman" w:hAnsi="Times New Roman"/>
          <w:bCs/>
          <w:sz w:val="24"/>
          <w:szCs w:val="24"/>
        </w:rPr>
        <w:t>2005-2098 (La. 1/16/08); 976 So. 2d 109, 127</w:t>
      </w:r>
      <w:r>
        <w:rPr>
          <w:rFonts w:ascii="Times New Roman" w:hAnsi="Times New Roman"/>
          <w:bCs/>
          <w:sz w:val="24"/>
          <w:szCs w:val="24"/>
        </w:rPr>
        <w:t>.</w:t>
      </w:r>
    </w:p>
    <w:p w14:paraId="5D8CC74C" w14:textId="77777777" w:rsidR="007A3E0C" w:rsidRDefault="007A3E0C" w:rsidP="007A3E0C">
      <w:pPr>
        <w:pStyle w:val="NormalWeb"/>
        <w:spacing w:before="0" w:beforeAutospacing="0" w:after="0" w:afterAutospacing="0" w:line="480" w:lineRule="auto"/>
        <w:ind w:firstLine="720"/>
        <w:jc w:val="both"/>
        <w:rPr>
          <w:rFonts w:ascii="Times New Roman" w:hAnsi="Times New Roman"/>
          <w:bCs/>
          <w:sz w:val="24"/>
          <w:szCs w:val="24"/>
        </w:rPr>
      </w:pPr>
      <w:r>
        <w:rPr>
          <w:rFonts w:ascii="Times New Roman" w:hAnsi="Times New Roman"/>
          <w:bCs/>
          <w:sz w:val="24"/>
          <w:szCs w:val="24"/>
        </w:rPr>
        <w:t xml:space="preserve">The State bears the burden of proving by a preponderance of the evidence that “the information ultimately or inevitably would have been discovered by lawful means.” </w:t>
      </w:r>
      <w:r>
        <w:rPr>
          <w:rFonts w:ascii="Times New Roman" w:hAnsi="Times New Roman"/>
          <w:bCs/>
          <w:i/>
          <w:iCs/>
          <w:sz w:val="24"/>
          <w:szCs w:val="24"/>
        </w:rPr>
        <w:t>State v</w:t>
      </w:r>
      <w:r w:rsidRPr="001F7889">
        <w:rPr>
          <w:rFonts w:ascii="Times New Roman" w:hAnsi="Times New Roman"/>
          <w:bCs/>
          <w:i/>
          <w:iCs/>
          <w:sz w:val="24"/>
          <w:szCs w:val="24"/>
        </w:rPr>
        <w:t xml:space="preserve">. </w:t>
      </w:r>
      <w:proofErr w:type="spellStart"/>
      <w:r w:rsidRPr="001F7889">
        <w:rPr>
          <w:rFonts w:ascii="Times New Roman" w:hAnsi="Times New Roman"/>
          <w:bCs/>
          <w:i/>
          <w:iCs/>
          <w:sz w:val="24"/>
          <w:szCs w:val="24"/>
        </w:rPr>
        <w:t>Vigne</w:t>
      </w:r>
      <w:proofErr w:type="spellEnd"/>
      <w:r>
        <w:rPr>
          <w:rFonts w:ascii="Times New Roman" w:hAnsi="Times New Roman"/>
          <w:bCs/>
          <w:sz w:val="24"/>
          <w:szCs w:val="24"/>
        </w:rPr>
        <w:t xml:space="preserve">, 01-2940 (La. 6/21/02); </w:t>
      </w:r>
      <w:r w:rsidRPr="00332308">
        <w:rPr>
          <w:rFonts w:ascii="Times New Roman" w:hAnsi="Times New Roman"/>
          <w:bCs/>
          <w:sz w:val="24"/>
          <w:szCs w:val="24"/>
        </w:rPr>
        <w:t>820 So. 2d 533, 539</w:t>
      </w:r>
      <w:r>
        <w:rPr>
          <w:rFonts w:ascii="Times New Roman" w:hAnsi="Times New Roman"/>
          <w:bCs/>
          <w:sz w:val="24"/>
          <w:szCs w:val="24"/>
        </w:rPr>
        <w:t>.</w:t>
      </w:r>
      <w:r w:rsidRPr="00332308">
        <w:rPr>
          <w:rFonts w:ascii="Times New Roman" w:hAnsi="Times New Roman"/>
          <w:bCs/>
          <w:sz w:val="24"/>
          <w:szCs w:val="24"/>
        </w:rPr>
        <w:t xml:space="preserve"> </w:t>
      </w:r>
      <w:r>
        <w:rPr>
          <w:rFonts w:ascii="Times New Roman" w:hAnsi="Times New Roman"/>
          <w:bCs/>
          <w:sz w:val="24"/>
          <w:szCs w:val="24"/>
        </w:rPr>
        <w:t>T</w:t>
      </w:r>
      <w:r w:rsidRPr="00332308">
        <w:rPr>
          <w:rFonts w:ascii="Times New Roman" w:hAnsi="Times New Roman"/>
          <w:bCs/>
          <w:sz w:val="24"/>
          <w:szCs w:val="24"/>
        </w:rPr>
        <w:t xml:space="preserve">he State must not rely on “speculative elements” and must set forth “demonstrated historical facts capable of ready verification or impeachment.” </w:t>
      </w:r>
      <w:r w:rsidRPr="00332308">
        <w:rPr>
          <w:rFonts w:ascii="Times New Roman" w:hAnsi="Times New Roman"/>
          <w:bCs/>
          <w:i/>
          <w:iCs/>
          <w:sz w:val="24"/>
          <w:szCs w:val="24"/>
        </w:rPr>
        <w:t xml:space="preserve">see also State v. </w:t>
      </w:r>
      <w:proofErr w:type="spellStart"/>
      <w:r w:rsidRPr="00332308">
        <w:rPr>
          <w:rFonts w:ascii="Times New Roman" w:hAnsi="Times New Roman"/>
          <w:bCs/>
          <w:i/>
          <w:iCs/>
          <w:sz w:val="24"/>
          <w:szCs w:val="24"/>
        </w:rPr>
        <w:t>Vigne</w:t>
      </w:r>
      <w:proofErr w:type="spellEnd"/>
      <w:r w:rsidRPr="00332308">
        <w:rPr>
          <w:rFonts w:ascii="Times New Roman" w:hAnsi="Times New Roman"/>
          <w:bCs/>
          <w:sz w:val="24"/>
          <w:szCs w:val="24"/>
        </w:rPr>
        <w:t xml:space="preserve">, 820 So. 2d 533, 539 (La. 2002). </w:t>
      </w:r>
      <w:r>
        <w:rPr>
          <w:rFonts w:ascii="Times New Roman" w:hAnsi="Times New Roman"/>
          <w:bCs/>
          <w:sz w:val="24"/>
          <w:szCs w:val="24"/>
        </w:rPr>
        <w:t>Critically, t</w:t>
      </w:r>
      <w:r w:rsidRPr="00332308">
        <w:rPr>
          <w:rFonts w:ascii="Times New Roman" w:hAnsi="Times New Roman"/>
          <w:bCs/>
          <w:sz w:val="24"/>
          <w:szCs w:val="24"/>
        </w:rPr>
        <w:t>here must be a finding that law enforcement would have inevitably secured the evidence by lawful means, not simply that they could have.</w:t>
      </w:r>
      <w:r>
        <w:rPr>
          <w:rFonts w:ascii="Times New Roman" w:hAnsi="Times New Roman"/>
          <w:bCs/>
          <w:sz w:val="24"/>
          <w:szCs w:val="24"/>
        </w:rPr>
        <w:t xml:space="preserve"> </w:t>
      </w:r>
      <w:r>
        <w:rPr>
          <w:rFonts w:ascii="Times New Roman" w:hAnsi="Times New Roman"/>
          <w:bCs/>
          <w:i/>
          <w:iCs/>
          <w:sz w:val="24"/>
          <w:szCs w:val="24"/>
        </w:rPr>
        <w:t>State v. Lee</w:t>
      </w:r>
      <w:r>
        <w:rPr>
          <w:rFonts w:ascii="Times New Roman" w:hAnsi="Times New Roman"/>
          <w:bCs/>
          <w:sz w:val="24"/>
          <w:szCs w:val="24"/>
        </w:rPr>
        <w:t xml:space="preserve">, 2005-2098 (La. 1/16/08); 976 So. 2d 109, 127. </w:t>
      </w:r>
    </w:p>
    <w:p w14:paraId="7CC68C31" w14:textId="3C000AA9" w:rsidR="007A3E0C" w:rsidRDefault="007A3E0C" w:rsidP="007A3E0C">
      <w:pPr>
        <w:pStyle w:val="NormalWeb"/>
        <w:spacing w:before="0" w:beforeAutospacing="0" w:after="0" w:afterAutospacing="0" w:line="480" w:lineRule="auto"/>
        <w:ind w:firstLine="720"/>
        <w:jc w:val="both"/>
        <w:rPr>
          <w:rFonts w:ascii="Times New Roman" w:hAnsi="Times New Roman"/>
          <w:bCs/>
          <w:sz w:val="24"/>
          <w:szCs w:val="24"/>
        </w:rPr>
      </w:pPr>
      <w:r>
        <w:rPr>
          <w:rFonts w:ascii="Times New Roman" w:hAnsi="Times New Roman"/>
          <w:bCs/>
          <w:sz w:val="24"/>
          <w:szCs w:val="24"/>
        </w:rPr>
        <w:t xml:space="preserve">Louisiana appellate </w:t>
      </w:r>
      <w:r w:rsidRPr="009C583A">
        <w:rPr>
          <w:rFonts w:ascii="Times New Roman" w:hAnsi="Times New Roman"/>
          <w:bCs/>
          <w:sz w:val="24"/>
          <w:szCs w:val="24"/>
        </w:rPr>
        <w:t xml:space="preserve">courts’ discussion of the independent source doctrine is almost exclusively limited to noting its relation to the inevitable discovery rule. </w:t>
      </w:r>
      <w:r w:rsidRPr="009C583A">
        <w:rPr>
          <w:rFonts w:ascii="Times New Roman" w:hAnsi="Times New Roman"/>
          <w:bCs/>
          <w:i/>
          <w:iCs/>
          <w:sz w:val="24"/>
          <w:szCs w:val="24"/>
        </w:rPr>
        <w:t>See, e.g., id.</w:t>
      </w:r>
      <w:r w:rsidRPr="009C583A">
        <w:rPr>
          <w:rStyle w:val="FootnoteReference"/>
          <w:rFonts w:ascii="Times New Roman" w:hAnsi="Times New Roman"/>
          <w:bCs/>
          <w:sz w:val="24"/>
          <w:szCs w:val="24"/>
        </w:rPr>
        <w:footnoteReference w:id="127"/>
      </w:r>
      <w:r w:rsidRPr="009C583A">
        <w:rPr>
          <w:rFonts w:ascii="Times New Roman" w:hAnsi="Times New Roman"/>
          <w:bCs/>
          <w:sz w:val="24"/>
          <w:szCs w:val="24"/>
        </w:rPr>
        <w:t xml:space="preserve"> The United States Supreme Court has, however, provided </w:t>
      </w:r>
      <w:r>
        <w:rPr>
          <w:rFonts w:ascii="Times New Roman" w:hAnsi="Times New Roman"/>
          <w:bCs/>
          <w:sz w:val="24"/>
          <w:szCs w:val="24"/>
        </w:rPr>
        <w:t>illustrations</w:t>
      </w:r>
      <w:r w:rsidRPr="009C583A">
        <w:rPr>
          <w:rFonts w:ascii="Times New Roman" w:hAnsi="Times New Roman"/>
          <w:bCs/>
          <w:sz w:val="24"/>
          <w:szCs w:val="24"/>
        </w:rPr>
        <w:t xml:space="preserve"> of the </w:t>
      </w:r>
      <w:r>
        <w:rPr>
          <w:rFonts w:ascii="Times New Roman" w:hAnsi="Times New Roman"/>
          <w:bCs/>
          <w:sz w:val="24"/>
          <w:szCs w:val="24"/>
        </w:rPr>
        <w:t xml:space="preserve">doctrine. In </w:t>
      </w:r>
      <w:r>
        <w:rPr>
          <w:rFonts w:ascii="Times New Roman" w:hAnsi="Times New Roman"/>
          <w:bCs/>
          <w:i/>
          <w:iCs/>
          <w:sz w:val="24"/>
          <w:szCs w:val="24"/>
        </w:rPr>
        <w:t>Segura v. United States</w:t>
      </w:r>
      <w:r>
        <w:rPr>
          <w:rFonts w:ascii="Times New Roman" w:hAnsi="Times New Roman"/>
          <w:bCs/>
          <w:sz w:val="24"/>
          <w:szCs w:val="24"/>
        </w:rPr>
        <w:t xml:space="preserve">, for example, law enforcement unlawfully entered the defendant’s apartment and remained </w:t>
      </w:r>
      <w:r>
        <w:rPr>
          <w:rFonts w:ascii="Times New Roman" w:hAnsi="Times New Roman"/>
          <w:bCs/>
          <w:sz w:val="24"/>
          <w:szCs w:val="24"/>
        </w:rPr>
        <w:lastRenderedPageBreak/>
        <w:t>inside until a search warrant was approved. 468 U.S. 796</w:t>
      </w:r>
      <w:r w:rsidR="00E87CE6">
        <w:rPr>
          <w:rFonts w:ascii="Times New Roman" w:hAnsi="Times New Roman"/>
          <w:bCs/>
          <w:sz w:val="24"/>
          <w:szCs w:val="24"/>
        </w:rPr>
        <w:t xml:space="preserve"> </w:t>
      </w:r>
      <w:r>
        <w:rPr>
          <w:rFonts w:ascii="Times New Roman" w:hAnsi="Times New Roman"/>
          <w:bCs/>
          <w:sz w:val="24"/>
          <w:szCs w:val="24"/>
        </w:rPr>
        <w:t xml:space="preserve">(1984). At that time, the agents already had probable cause to arrest the defendant as well as probable cause to search his home. </w:t>
      </w:r>
      <w:r w:rsidR="00E87CE6">
        <w:rPr>
          <w:rFonts w:ascii="Times New Roman" w:hAnsi="Times New Roman"/>
          <w:bCs/>
          <w:i/>
          <w:iCs/>
          <w:sz w:val="24"/>
          <w:szCs w:val="24"/>
        </w:rPr>
        <w:t xml:space="preserve">Id. </w:t>
      </w:r>
      <w:r w:rsidR="00E87CE6">
        <w:rPr>
          <w:rFonts w:ascii="Times New Roman" w:hAnsi="Times New Roman"/>
          <w:bCs/>
          <w:sz w:val="24"/>
          <w:szCs w:val="24"/>
        </w:rPr>
        <w:t xml:space="preserve">at 800. </w:t>
      </w:r>
      <w:r>
        <w:rPr>
          <w:rFonts w:ascii="Times New Roman" w:hAnsi="Times New Roman"/>
          <w:bCs/>
          <w:sz w:val="24"/>
          <w:szCs w:val="24"/>
        </w:rPr>
        <w:t xml:space="preserve">The application for a search warrant had been submitted and was still pending. </w:t>
      </w:r>
      <w:r w:rsidR="00E87CE6">
        <w:rPr>
          <w:rFonts w:ascii="Times New Roman" w:hAnsi="Times New Roman"/>
          <w:bCs/>
          <w:i/>
          <w:iCs/>
          <w:sz w:val="24"/>
          <w:szCs w:val="24"/>
        </w:rPr>
        <w:t xml:space="preserve">Id. </w:t>
      </w:r>
      <w:r>
        <w:rPr>
          <w:rFonts w:ascii="Times New Roman" w:hAnsi="Times New Roman"/>
          <w:bCs/>
          <w:sz w:val="24"/>
          <w:szCs w:val="24"/>
        </w:rPr>
        <w:t xml:space="preserve">The agents were advised by an Assistant United States Attorney that because of the lateness of the hour, the search warrant likely would not be approved until the following day. </w:t>
      </w:r>
      <w:r w:rsidR="00E87CE6">
        <w:rPr>
          <w:rFonts w:ascii="Times New Roman" w:hAnsi="Times New Roman"/>
          <w:bCs/>
          <w:i/>
          <w:iCs/>
          <w:sz w:val="24"/>
          <w:szCs w:val="24"/>
        </w:rPr>
        <w:t xml:space="preserve">Id. </w:t>
      </w:r>
      <w:r>
        <w:rPr>
          <w:rFonts w:ascii="Times New Roman" w:hAnsi="Times New Roman"/>
          <w:bCs/>
          <w:sz w:val="24"/>
          <w:szCs w:val="24"/>
        </w:rPr>
        <w:t xml:space="preserve">The agents then entered the apartment and secured it from the inside to prevent destruction of evidence. </w:t>
      </w:r>
      <w:r w:rsidR="00E87CE6">
        <w:rPr>
          <w:rFonts w:ascii="Times New Roman" w:hAnsi="Times New Roman"/>
          <w:bCs/>
          <w:i/>
          <w:iCs/>
          <w:sz w:val="24"/>
          <w:szCs w:val="24"/>
        </w:rPr>
        <w:t xml:space="preserve">Id. </w:t>
      </w:r>
      <w:r w:rsidR="00E87CE6">
        <w:rPr>
          <w:rFonts w:ascii="Times New Roman" w:hAnsi="Times New Roman"/>
          <w:bCs/>
          <w:sz w:val="24"/>
          <w:szCs w:val="24"/>
        </w:rPr>
        <w:t xml:space="preserve">at 800-01. </w:t>
      </w:r>
      <w:r>
        <w:rPr>
          <w:rFonts w:ascii="Times New Roman" w:hAnsi="Times New Roman"/>
          <w:bCs/>
          <w:sz w:val="24"/>
          <w:szCs w:val="24"/>
        </w:rPr>
        <w:t>The court held that the ultimate seizure of evidence pursuant to the search warrant was not tainted by the initial illegal entry of the apartment, before the warrant was approved, under the independent source doctrine:</w:t>
      </w:r>
    </w:p>
    <w:p w14:paraId="67FD2EFB" w14:textId="77777777" w:rsidR="007A3E0C" w:rsidRDefault="007A3E0C" w:rsidP="007A3E0C">
      <w:pPr>
        <w:pStyle w:val="NormalWeb"/>
        <w:spacing w:before="0" w:beforeAutospacing="0" w:after="0" w:afterAutospacing="0"/>
        <w:ind w:left="720" w:right="720"/>
        <w:jc w:val="both"/>
        <w:rPr>
          <w:rFonts w:ascii="Times New Roman" w:hAnsi="Times New Roman"/>
          <w:bCs/>
          <w:sz w:val="24"/>
          <w:szCs w:val="24"/>
        </w:rPr>
      </w:pPr>
      <w:r>
        <w:rPr>
          <w:rFonts w:ascii="Times New Roman" w:hAnsi="Times New Roman"/>
          <w:bCs/>
          <w:sz w:val="24"/>
          <w:szCs w:val="24"/>
        </w:rPr>
        <w:t xml:space="preserve">None of the information on which the warrant was secured was derived from or related in any way to the initial entry into petitioners’ apartment; the information came from sources wholly unconnected with the entry and was known to the agents well before the initial entry. No information obtained during the initial entry or occupation of the apartment was needed or used by the agents to secure the warrant. It is therefore beyond dispute that the information possessed by the agents before they entered the apartment constituted an independent source for the discovery and seizure of the evidence now challenged. This evidence was discovered the day following the entry, during the search conducted under a valid warrant; it was the product of that search, wholly unrelated to the prior entry. The valid warrant search was a “means sufficiently distinguishable” to purge the evidence of any “taint” arising from the entry. </w:t>
      </w:r>
    </w:p>
    <w:p w14:paraId="770044B2" w14:textId="77777777" w:rsidR="007A3E0C" w:rsidRDefault="007A3E0C" w:rsidP="007A3E0C">
      <w:pPr>
        <w:pStyle w:val="NormalWeb"/>
        <w:spacing w:before="0" w:beforeAutospacing="0" w:after="0" w:afterAutospacing="0"/>
        <w:ind w:left="720" w:right="720"/>
        <w:jc w:val="both"/>
        <w:rPr>
          <w:rFonts w:ascii="Times New Roman" w:hAnsi="Times New Roman"/>
          <w:bCs/>
          <w:sz w:val="24"/>
          <w:szCs w:val="24"/>
        </w:rPr>
      </w:pPr>
    </w:p>
    <w:p w14:paraId="605867FC" w14:textId="77777777" w:rsidR="007A3E0C" w:rsidRDefault="007A3E0C" w:rsidP="007A3E0C">
      <w:pPr>
        <w:pStyle w:val="NormalWeb"/>
        <w:spacing w:before="0" w:beforeAutospacing="0" w:after="0" w:afterAutospacing="0"/>
        <w:ind w:right="720"/>
        <w:jc w:val="both"/>
        <w:rPr>
          <w:rFonts w:ascii="Times New Roman" w:hAnsi="Times New Roman"/>
          <w:bCs/>
          <w:sz w:val="24"/>
          <w:szCs w:val="24"/>
        </w:rPr>
      </w:pPr>
      <w:r>
        <w:rPr>
          <w:rFonts w:ascii="Times New Roman" w:hAnsi="Times New Roman"/>
          <w:bCs/>
          <w:i/>
          <w:iCs/>
          <w:sz w:val="24"/>
          <w:szCs w:val="24"/>
        </w:rPr>
        <w:t xml:space="preserve">Id. </w:t>
      </w:r>
      <w:r>
        <w:rPr>
          <w:rFonts w:ascii="Times New Roman" w:hAnsi="Times New Roman"/>
          <w:bCs/>
          <w:sz w:val="24"/>
          <w:szCs w:val="24"/>
        </w:rPr>
        <w:t xml:space="preserve">at 815. </w:t>
      </w:r>
    </w:p>
    <w:p w14:paraId="3A9A0A2F" w14:textId="77777777" w:rsidR="007A3E0C" w:rsidRDefault="007A3E0C" w:rsidP="007A3E0C">
      <w:pPr>
        <w:pStyle w:val="NormalWeb"/>
        <w:spacing w:before="0" w:beforeAutospacing="0" w:after="0" w:afterAutospacing="0"/>
        <w:ind w:right="720"/>
        <w:jc w:val="both"/>
        <w:rPr>
          <w:rFonts w:ascii="Times New Roman" w:hAnsi="Times New Roman"/>
          <w:bCs/>
          <w:sz w:val="24"/>
          <w:szCs w:val="24"/>
        </w:rPr>
      </w:pPr>
      <w:r>
        <w:rPr>
          <w:rFonts w:ascii="Times New Roman" w:hAnsi="Times New Roman"/>
          <w:bCs/>
          <w:sz w:val="24"/>
          <w:szCs w:val="24"/>
        </w:rPr>
        <w:tab/>
      </w:r>
    </w:p>
    <w:p w14:paraId="42858C88" w14:textId="7BE4CB8C" w:rsidR="007A3E0C" w:rsidRDefault="007A3E0C" w:rsidP="007A3E0C">
      <w:pPr>
        <w:pStyle w:val="NormalWeb"/>
        <w:spacing w:before="0" w:beforeAutospacing="0" w:after="0" w:afterAutospacing="0" w:line="480" w:lineRule="auto"/>
        <w:jc w:val="both"/>
        <w:rPr>
          <w:rFonts w:ascii="Times New Roman" w:hAnsi="Times New Roman"/>
          <w:bCs/>
          <w:sz w:val="24"/>
          <w:szCs w:val="24"/>
        </w:rPr>
      </w:pPr>
      <w:r>
        <w:rPr>
          <w:rFonts w:ascii="Times New Roman" w:hAnsi="Times New Roman"/>
          <w:bCs/>
          <w:sz w:val="24"/>
          <w:szCs w:val="24"/>
        </w:rPr>
        <w:tab/>
      </w:r>
      <w:r w:rsidRPr="008E5658">
        <w:rPr>
          <w:rFonts w:ascii="Times New Roman" w:hAnsi="Times New Roman"/>
          <w:bCs/>
          <w:sz w:val="24"/>
          <w:szCs w:val="24"/>
        </w:rPr>
        <w:t>The independent source doctrine is inapplicable in Mr. Duckett’s case.</w:t>
      </w:r>
      <w:r>
        <w:rPr>
          <w:rFonts w:ascii="Times New Roman" w:hAnsi="Times New Roman"/>
          <w:bCs/>
          <w:sz w:val="24"/>
          <w:szCs w:val="24"/>
        </w:rPr>
        <w:t xml:space="preserve"> Unlike in </w:t>
      </w:r>
      <w:r>
        <w:rPr>
          <w:rFonts w:ascii="Times New Roman" w:hAnsi="Times New Roman"/>
          <w:bCs/>
          <w:i/>
          <w:iCs/>
          <w:sz w:val="24"/>
          <w:szCs w:val="24"/>
        </w:rPr>
        <w:t>Segura</w:t>
      </w:r>
      <w:r>
        <w:rPr>
          <w:rFonts w:ascii="Times New Roman" w:hAnsi="Times New Roman"/>
          <w:bCs/>
          <w:sz w:val="24"/>
          <w:szCs w:val="24"/>
        </w:rPr>
        <w:t xml:space="preserve">, where the agents already had probable cause to search the home, at the time of the Fourth Amendment violation, the warrantless entry of the apartment; here, the detectives did not have probable cause to arrest and search the then-unidentified man standing in Willie’s Chicken Shack. While the agents in </w:t>
      </w:r>
      <w:r>
        <w:rPr>
          <w:rFonts w:ascii="Times New Roman" w:hAnsi="Times New Roman"/>
          <w:bCs/>
          <w:i/>
          <w:iCs/>
          <w:sz w:val="24"/>
          <w:szCs w:val="24"/>
        </w:rPr>
        <w:t xml:space="preserve">Segura </w:t>
      </w:r>
      <w:r>
        <w:rPr>
          <w:rFonts w:ascii="Times New Roman" w:hAnsi="Times New Roman"/>
          <w:bCs/>
          <w:sz w:val="24"/>
          <w:szCs w:val="24"/>
        </w:rPr>
        <w:t xml:space="preserve">had planned to search the defendant’s apartment, which they had verified belonged to the defendant through extensive surveillance, as soon as the search warrant was approved; </w:t>
      </w:r>
      <w:r w:rsidR="003D2A68">
        <w:rPr>
          <w:rFonts w:ascii="Times New Roman" w:hAnsi="Times New Roman"/>
          <w:bCs/>
          <w:sz w:val="24"/>
          <w:szCs w:val="24"/>
        </w:rPr>
        <w:t xml:space="preserve">here, </w:t>
      </w:r>
      <w:r>
        <w:rPr>
          <w:rFonts w:ascii="Times New Roman" w:hAnsi="Times New Roman"/>
          <w:bCs/>
          <w:sz w:val="24"/>
          <w:szCs w:val="24"/>
        </w:rPr>
        <w:t xml:space="preserve">the detectives coincidentally stumbled upon a man they guessed could be Mr. Duckett. In </w:t>
      </w:r>
      <w:r>
        <w:rPr>
          <w:rFonts w:ascii="Times New Roman" w:hAnsi="Times New Roman"/>
          <w:bCs/>
          <w:i/>
          <w:iCs/>
          <w:sz w:val="24"/>
          <w:szCs w:val="24"/>
        </w:rPr>
        <w:t>Segura</w:t>
      </w:r>
      <w:r>
        <w:rPr>
          <w:rFonts w:ascii="Times New Roman" w:hAnsi="Times New Roman"/>
          <w:bCs/>
          <w:sz w:val="24"/>
          <w:szCs w:val="24"/>
        </w:rPr>
        <w:t>, the search warrant served as a “means sufficiently distinguishable” to purge the seized evidence of any “taint” because none of the information it was predicated on was obtained from the initial illegal entry into the apartment. Here, the detectives only found the gun on Mr. Duckett because they forcibly arrested and search</w:t>
      </w:r>
      <w:r w:rsidR="00B76FCB">
        <w:rPr>
          <w:rFonts w:ascii="Times New Roman" w:hAnsi="Times New Roman"/>
          <w:bCs/>
          <w:sz w:val="24"/>
          <w:szCs w:val="24"/>
        </w:rPr>
        <w:t>ed</w:t>
      </w:r>
      <w:r>
        <w:rPr>
          <w:rFonts w:ascii="Times New Roman" w:hAnsi="Times New Roman"/>
          <w:bCs/>
          <w:sz w:val="24"/>
          <w:szCs w:val="24"/>
        </w:rPr>
        <w:t xml:space="preserve"> him without probable cause</w:t>
      </w:r>
      <w:r w:rsidR="003D2A68">
        <w:rPr>
          <w:rFonts w:ascii="Times New Roman" w:hAnsi="Times New Roman"/>
          <w:bCs/>
          <w:sz w:val="24"/>
          <w:szCs w:val="24"/>
        </w:rPr>
        <w:t>, on the basis of an unconfirmed facial recognition hit—essentially, an unreliable anonymous tip</w:t>
      </w:r>
      <w:r>
        <w:rPr>
          <w:rFonts w:ascii="Times New Roman" w:hAnsi="Times New Roman"/>
          <w:bCs/>
          <w:sz w:val="24"/>
          <w:szCs w:val="24"/>
        </w:rPr>
        <w:t xml:space="preserve">. The </w:t>
      </w:r>
      <w:r>
        <w:rPr>
          <w:rFonts w:ascii="Times New Roman" w:hAnsi="Times New Roman"/>
          <w:bCs/>
          <w:i/>
          <w:iCs/>
          <w:sz w:val="24"/>
          <w:szCs w:val="24"/>
        </w:rPr>
        <w:t>Segura</w:t>
      </w:r>
      <w:r>
        <w:rPr>
          <w:rFonts w:ascii="Times New Roman" w:hAnsi="Times New Roman"/>
          <w:bCs/>
          <w:sz w:val="24"/>
          <w:szCs w:val="24"/>
        </w:rPr>
        <w:t xml:space="preserve"> court, in discussing how its ruling aligned with the fruit of the poisonous tree doctrine, emphasized the importance of evaluating a causal connection between the official misconduct and the discovery of evidence. </w:t>
      </w:r>
      <w:r>
        <w:rPr>
          <w:rFonts w:ascii="Times New Roman" w:hAnsi="Times New Roman"/>
          <w:bCs/>
          <w:i/>
          <w:iCs/>
          <w:sz w:val="24"/>
          <w:szCs w:val="24"/>
        </w:rPr>
        <w:t xml:space="preserve">Id. </w:t>
      </w:r>
      <w:r>
        <w:rPr>
          <w:rFonts w:ascii="Times New Roman" w:hAnsi="Times New Roman"/>
          <w:bCs/>
          <w:sz w:val="24"/>
          <w:szCs w:val="24"/>
        </w:rPr>
        <w:t>at 815 (</w:t>
      </w:r>
      <w:r w:rsidR="003D2A68">
        <w:rPr>
          <w:rFonts w:ascii="Times New Roman" w:hAnsi="Times New Roman"/>
          <w:bCs/>
          <w:sz w:val="24"/>
          <w:szCs w:val="24"/>
        </w:rPr>
        <w:t xml:space="preserve">opining that </w:t>
      </w:r>
      <w:r>
        <w:rPr>
          <w:rFonts w:ascii="Times New Roman" w:hAnsi="Times New Roman"/>
          <w:bCs/>
          <w:sz w:val="24"/>
          <w:szCs w:val="24"/>
        </w:rPr>
        <w:t xml:space="preserve">“our cases make clear that evidence will not be </w:t>
      </w:r>
      <w:r>
        <w:rPr>
          <w:rFonts w:ascii="Times New Roman" w:hAnsi="Times New Roman"/>
          <w:bCs/>
          <w:sz w:val="24"/>
          <w:szCs w:val="24"/>
        </w:rPr>
        <w:lastRenderedPageBreak/>
        <w:t>excluded as ‘fruit’ unless the illegality is at least the ‘but for’ cause of the discovery of the evidence”)</w:t>
      </w:r>
      <w:r w:rsidR="00021CBA">
        <w:rPr>
          <w:rFonts w:ascii="Times New Roman" w:hAnsi="Times New Roman"/>
          <w:bCs/>
          <w:sz w:val="24"/>
          <w:szCs w:val="24"/>
        </w:rPr>
        <w:t>.</w:t>
      </w:r>
      <w:r>
        <w:rPr>
          <w:rFonts w:ascii="Times New Roman" w:hAnsi="Times New Roman"/>
          <w:bCs/>
          <w:sz w:val="24"/>
          <w:szCs w:val="24"/>
        </w:rPr>
        <w:t xml:space="preserve"> This rationale applies squarely in Mr. Duckett’s case, police would not have seized the gun from his person if not for arresting him without probable cause, just moments before. </w:t>
      </w:r>
    </w:p>
    <w:p w14:paraId="186D26FC" w14:textId="77777777" w:rsidR="007A3E0C" w:rsidRDefault="007A3E0C" w:rsidP="007A3E0C">
      <w:pPr>
        <w:pStyle w:val="NormalWeb"/>
        <w:spacing w:before="0" w:beforeAutospacing="0" w:after="0" w:afterAutospacing="0" w:line="480" w:lineRule="auto"/>
        <w:ind w:firstLine="720"/>
        <w:jc w:val="both"/>
        <w:rPr>
          <w:rFonts w:ascii="Times New Roman" w:hAnsi="Times New Roman"/>
          <w:bCs/>
          <w:sz w:val="24"/>
          <w:szCs w:val="24"/>
        </w:rPr>
      </w:pPr>
      <w:r>
        <w:rPr>
          <w:rFonts w:ascii="Times New Roman" w:hAnsi="Times New Roman"/>
          <w:bCs/>
          <w:sz w:val="24"/>
          <w:szCs w:val="24"/>
        </w:rPr>
        <w:t xml:space="preserve">Similar fact patterns emerge in cases where the inevitable discovery doctrine is applied. </w:t>
      </w:r>
      <w:r w:rsidRPr="00332308">
        <w:rPr>
          <w:rFonts w:ascii="Times New Roman" w:hAnsi="Times New Roman"/>
          <w:bCs/>
          <w:sz w:val="24"/>
          <w:szCs w:val="24"/>
        </w:rPr>
        <w:t xml:space="preserve">For example, in </w:t>
      </w:r>
      <w:r w:rsidRPr="00332308">
        <w:rPr>
          <w:rFonts w:ascii="Times New Roman" w:hAnsi="Times New Roman"/>
          <w:bCs/>
          <w:i/>
          <w:iCs/>
          <w:sz w:val="24"/>
          <w:szCs w:val="24"/>
        </w:rPr>
        <w:t>State v. Brumfield</w:t>
      </w:r>
      <w:r w:rsidRPr="00332308">
        <w:rPr>
          <w:rFonts w:ascii="Times New Roman" w:hAnsi="Times New Roman"/>
          <w:bCs/>
          <w:sz w:val="24"/>
          <w:szCs w:val="24"/>
        </w:rPr>
        <w:t xml:space="preserve">, </w:t>
      </w:r>
      <w:r>
        <w:rPr>
          <w:rFonts w:ascii="Times New Roman" w:hAnsi="Times New Roman"/>
          <w:bCs/>
          <w:sz w:val="24"/>
          <w:szCs w:val="24"/>
        </w:rPr>
        <w:t>police conducted a traffic stop</w:t>
      </w:r>
      <w:r w:rsidRPr="00332308">
        <w:rPr>
          <w:rFonts w:ascii="Times New Roman" w:hAnsi="Times New Roman"/>
          <w:bCs/>
          <w:sz w:val="24"/>
          <w:szCs w:val="24"/>
        </w:rPr>
        <w:t xml:space="preserve">. 560 So. 2d </w:t>
      </w:r>
      <w:r>
        <w:rPr>
          <w:rFonts w:ascii="Times New Roman" w:hAnsi="Times New Roman"/>
          <w:bCs/>
          <w:sz w:val="24"/>
          <w:szCs w:val="24"/>
        </w:rPr>
        <w:t xml:space="preserve">534 </w:t>
      </w:r>
      <w:r w:rsidRPr="00332308">
        <w:rPr>
          <w:rFonts w:ascii="Times New Roman" w:hAnsi="Times New Roman"/>
          <w:bCs/>
          <w:sz w:val="24"/>
          <w:szCs w:val="24"/>
        </w:rPr>
        <w:t>(La. App. 1 Cir. 199</w:t>
      </w:r>
      <w:r>
        <w:rPr>
          <w:rFonts w:ascii="Times New Roman" w:hAnsi="Times New Roman"/>
          <w:bCs/>
          <w:sz w:val="24"/>
          <w:szCs w:val="24"/>
        </w:rPr>
        <w:t>0</w:t>
      </w:r>
      <w:r w:rsidRPr="00332308">
        <w:rPr>
          <w:rFonts w:ascii="Times New Roman" w:hAnsi="Times New Roman"/>
          <w:bCs/>
          <w:sz w:val="24"/>
          <w:szCs w:val="24"/>
        </w:rPr>
        <w:t xml:space="preserve">). </w:t>
      </w:r>
      <w:r>
        <w:rPr>
          <w:rFonts w:ascii="Times New Roman" w:hAnsi="Times New Roman"/>
          <w:bCs/>
          <w:sz w:val="24"/>
          <w:szCs w:val="24"/>
        </w:rPr>
        <w:t xml:space="preserve">On the basis of several traffic violations, the officer placed the defendant under arrest and called a tow truck for the car. </w:t>
      </w:r>
      <w:r>
        <w:rPr>
          <w:rFonts w:ascii="Times New Roman" w:hAnsi="Times New Roman"/>
          <w:bCs/>
          <w:i/>
          <w:iCs/>
          <w:sz w:val="24"/>
          <w:szCs w:val="24"/>
        </w:rPr>
        <w:t xml:space="preserve">Id. </w:t>
      </w:r>
      <w:r>
        <w:rPr>
          <w:rFonts w:ascii="Times New Roman" w:hAnsi="Times New Roman"/>
          <w:bCs/>
          <w:sz w:val="24"/>
          <w:szCs w:val="24"/>
        </w:rPr>
        <w:t xml:space="preserve">at 535. </w:t>
      </w:r>
      <w:r w:rsidRPr="00332308">
        <w:rPr>
          <w:rFonts w:ascii="Times New Roman" w:hAnsi="Times New Roman"/>
          <w:bCs/>
          <w:sz w:val="24"/>
          <w:szCs w:val="24"/>
        </w:rPr>
        <w:t>Prior to the car being towed, police improperly searched the car, finding cocaine and drug paraphernalia. Even though this search was illegal, the First Circuit found that the evidence was nevertheless admissible because it would have</w:t>
      </w:r>
      <w:r>
        <w:rPr>
          <w:rFonts w:ascii="Times New Roman" w:hAnsi="Times New Roman"/>
          <w:bCs/>
          <w:sz w:val="24"/>
          <w:szCs w:val="24"/>
        </w:rPr>
        <w:t>,</w:t>
      </w:r>
      <w:r w:rsidRPr="00332308">
        <w:rPr>
          <w:rFonts w:ascii="Times New Roman" w:hAnsi="Times New Roman"/>
          <w:bCs/>
          <w:sz w:val="24"/>
          <w:szCs w:val="24"/>
        </w:rPr>
        <w:t xml:space="preserve"> inevitably</w:t>
      </w:r>
      <w:r>
        <w:rPr>
          <w:rFonts w:ascii="Times New Roman" w:hAnsi="Times New Roman"/>
          <w:bCs/>
          <w:sz w:val="24"/>
          <w:szCs w:val="24"/>
        </w:rPr>
        <w:t>,</w:t>
      </w:r>
      <w:r w:rsidRPr="00332308">
        <w:rPr>
          <w:rFonts w:ascii="Times New Roman" w:hAnsi="Times New Roman"/>
          <w:bCs/>
          <w:sz w:val="24"/>
          <w:szCs w:val="24"/>
        </w:rPr>
        <w:t xml:space="preserve"> been discovered once the car was impounded and properly inventoried.</w:t>
      </w:r>
      <w:r>
        <w:rPr>
          <w:rFonts w:ascii="Times New Roman" w:hAnsi="Times New Roman"/>
          <w:bCs/>
          <w:sz w:val="24"/>
          <w:szCs w:val="24"/>
        </w:rPr>
        <w:t xml:space="preserve"> Similarly in </w:t>
      </w:r>
      <w:r>
        <w:rPr>
          <w:rFonts w:ascii="Times New Roman" w:hAnsi="Times New Roman"/>
          <w:bCs/>
          <w:i/>
          <w:iCs/>
          <w:sz w:val="24"/>
          <w:szCs w:val="24"/>
        </w:rPr>
        <w:t>State v. Angle</w:t>
      </w:r>
      <w:r>
        <w:rPr>
          <w:rFonts w:ascii="Times New Roman" w:hAnsi="Times New Roman"/>
          <w:bCs/>
          <w:sz w:val="24"/>
          <w:szCs w:val="24"/>
        </w:rPr>
        <w:t xml:space="preserve">, the Fourth Circuit found that the inevitable discovery doctrine applied to the search of a bag found in a car. 2010-0235 (La. App. 4 Cir. 9/29/10); 46 So. 3d 289. There, police pulled over the defendant for a traffic violation. During the stop, the officer discovered that the defendant was driving with a suspended license and arrested him. The defendant had a backpack in the car that would be taken to jail with him. Before putting the backpack in the police car, the officer searched it, finding drugs, drug paraphernalia, and a large amount of cash. The court found that the exclusionary rule should not apply, as the backpack would have been subject to a standard inventory search during processing at the jail, and its contents would have been seized at that time. </w:t>
      </w:r>
    </w:p>
    <w:p w14:paraId="2E7D4267" w14:textId="581B1509" w:rsidR="007A3E0C" w:rsidRPr="007E3C38" w:rsidRDefault="003D2A68" w:rsidP="007A3E0C">
      <w:pPr>
        <w:pStyle w:val="NormalWeb"/>
        <w:spacing w:before="0" w:beforeAutospacing="0" w:after="0" w:afterAutospacing="0" w:line="480" w:lineRule="auto"/>
        <w:ind w:firstLine="720"/>
        <w:jc w:val="both"/>
        <w:rPr>
          <w:rFonts w:ascii="Times New Roman" w:hAnsi="Times New Roman"/>
          <w:bCs/>
          <w:sz w:val="24"/>
          <w:szCs w:val="24"/>
        </w:rPr>
      </w:pPr>
      <w:r>
        <w:rPr>
          <w:rFonts w:ascii="Times New Roman" w:hAnsi="Times New Roman"/>
          <w:bCs/>
          <w:sz w:val="24"/>
          <w:szCs w:val="24"/>
        </w:rPr>
        <w:t xml:space="preserve">Ultimately, the inevitable discovery rule applies in cases where independent investigation was already in progress before the intrusion and where standardized procedure would reveal the evidence. </w:t>
      </w:r>
      <w:r>
        <w:rPr>
          <w:rFonts w:ascii="Times New Roman" w:hAnsi="Times New Roman"/>
          <w:bCs/>
          <w:i/>
          <w:iCs/>
          <w:sz w:val="24"/>
          <w:szCs w:val="24"/>
        </w:rPr>
        <w:t xml:space="preserve">See </w:t>
      </w:r>
      <w:r w:rsidR="007A3E0C">
        <w:rPr>
          <w:rFonts w:ascii="Times New Roman" w:hAnsi="Times New Roman"/>
          <w:bCs/>
          <w:i/>
          <w:iCs/>
          <w:sz w:val="24"/>
          <w:szCs w:val="24"/>
        </w:rPr>
        <w:t>State v. Davis</w:t>
      </w:r>
      <w:r w:rsidR="007A3E0C">
        <w:rPr>
          <w:rFonts w:ascii="Times New Roman" w:hAnsi="Times New Roman"/>
          <w:bCs/>
          <w:sz w:val="24"/>
          <w:szCs w:val="24"/>
        </w:rPr>
        <w:t xml:space="preserve">, 2023-0210, p. 16 (La. App. 4 Cir. 05/31/23); 368 So. 3d 679, 693 (citing 6 LaFave, </w:t>
      </w:r>
      <w:r w:rsidR="007A3E0C">
        <w:rPr>
          <w:rFonts w:ascii="Times New Roman" w:hAnsi="Times New Roman"/>
          <w:bCs/>
          <w:i/>
          <w:iCs/>
          <w:sz w:val="24"/>
          <w:szCs w:val="24"/>
        </w:rPr>
        <w:t>Search and Seizure</w:t>
      </w:r>
      <w:r w:rsidR="007A3E0C">
        <w:rPr>
          <w:rFonts w:ascii="Times New Roman" w:hAnsi="Times New Roman"/>
          <w:bCs/>
          <w:sz w:val="24"/>
          <w:szCs w:val="24"/>
        </w:rPr>
        <w:t xml:space="preserve">, </w:t>
      </w:r>
      <w:r w:rsidR="007A3E0C" w:rsidRPr="00E3704F">
        <w:rPr>
          <w:rFonts w:ascii="Times New Roman" w:hAnsi="Times New Roman"/>
          <w:bCs/>
          <w:sz w:val="24"/>
          <w:szCs w:val="24"/>
        </w:rPr>
        <w:t>§ 11.4, at 278-79 (Fourth Ed.)</w:t>
      </w:r>
      <w:r w:rsidR="007A3E0C">
        <w:rPr>
          <w:rFonts w:ascii="Times New Roman" w:hAnsi="Times New Roman"/>
          <w:bCs/>
          <w:sz w:val="24"/>
          <w:szCs w:val="24"/>
        </w:rPr>
        <w:t xml:space="preserve"> Likewise, the “usual understanding of [the inevitable discovery doctrine] is that the exclusionary rule should not be applied when all the steps required to </w:t>
      </w:r>
      <w:r w:rsidR="007A3E0C" w:rsidRPr="007E3C38">
        <w:rPr>
          <w:rFonts w:ascii="Times New Roman" w:hAnsi="Times New Roman"/>
          <w:bCs/>
          <w:sz w:val="24"/>
          <w:szCs w:val="24"/>
        </w:rPr>
        <w:t xml:space="preserve">obtain a valid [search] warrant have been taken before the premature search occurs.” </w:t>
      </w:r>
      <w:r w:rsidR="007A3E0C" w:rsidRPr="007E3C38">
        <w:rPr>
          <w:rFonts w:ascii="Times New Roman" w:hAnsi="Times New Roman"/>
          <w:bCs/>
          <w:i/>
          <w:iCs/>
          <w:sz w:val="24"/>
          <w:szCs w:val="24"/>
        </w:rPr>
        <w:t>Id.</w:t>
      </w:r>
      <w:r w:rsidR="007A3E0C" w:rsidRPr="007E3C38">
        <w:rPr>
          <w:rFonts w:ascii="Times New Roman" w:hAnsi="Times New Roman"/>
          <w:bCs/>
          <w:sz w:val="24"/>
          <w:szCs w:val="24"/>
        </w:rPr>
        <w:t xml:space="preserve"> (citing </w:t>
      </w:r>
      <w:r w:rsidR="007A3E0C" w:rsidRPr="007E3C38">
        <w:rPr>
          <w:rFonts w:ascii="Times New Roman" w:hAnsi="Times New Roman"/>
          <w:bCs/>
          <w:i/>
          <w:iCs/>
          <w:sz w:val="24"/>
          <w:szCs w:val="24"/>
        </w:rPr>
        <w:t>United States v. Elder</w:t>
      </w:r>
      <w:r w:rsidR="007A3E0C" w:rsidRPr="007E3C38">
        <w:rPr>
          <w:rFonts w:ascii="Times New Roman" w:hAnsi="Times New Roman"/>
          <w:bCs/>
          <w:sz w:val="24"/>
          <w:szCs w:val="24"/>
        </w:rPr>
        <w:t>, 466 F.3d 1090, 1091 (7th Cir. 2006)</w:t>
      </w:r>
      <w:r w:rsidR="00BC7719">
        <w:rPr>
          <w:rFonts w:ascii="Times New Roman" w:hAnsi="Times New Roman"/>
          <w:bCs/>
          <w:sz w:val="24"/>
          <w:szCs w:val="24"/>
        </w:rPr>
        <w:t>)</w:t>
      </w:r>
      <w:r w:rsidR="007A3E0C" w:rsidRPr="007E3C38">
        <w:rPr>
          <w:rFonts w:ascii="Times New Roman" w:hAnsi="Times New Roman"/>
          <w:bCs/>
          <w:sz w:val="24"/>
          <w:szCs w:val="24"/>
        </w:rPr>
        <w:t>.</w:t>
      </w:r>
    </w:p>
    <w:p w14:paraId="16692D61" w14:textId="769D40AC" w:rsidR="007A3E0C" w:rsidRPr="007E3C38" w:rsidRDefault="007A3E0C" w:rsidP="007A3E0C">
      <w:pPr>
        <w:pStyle w:val="NormalWeb"/>
        <w:spacing w:before="0" w:beforeAutospacing="0" w:after="0" w:afterAutospacing="0" w:line="480" w:lineRule="auto"/>
        <w:jc w:val="both"/>
        <w:rPr>
          <w:rFonts w:ascii="Times New Roman" w:hAnsi="Times New Roman"/>
          <w:bCs/>
          <w:sz w:val="24"/>
          <w:szCs w:val="24"/>
        </w:rPr>
      </w:pPr>
      <w:r w:rsidRPr="007E3C38">
        <w:rPr>
          <w:rFonts w:ascii="Times New Roman" w:hAnsi="Times New Roman"/>
          <w:bCs/>
          <w:sz w:val="24"/>
          <w:szCs w:val="24"/>
        </w:rPr>
        <w:tab/>
        <w:t xml:space="preserve">Here, </w:t>
      </w:r>
      <w:r w:rsidR="00164FAF">
        <w:rPr>
          <w:rFonts w:ascii="Times New Roman" w:hAnsi="Times New Roman"/>
          <w:bCs/>
          <w:sz w:val="24"/>
          <w:szCs w:val="24"/>
        </w:rPr>
        <w:t xml:space="preserve">the very officers who arrested Mr. Duckett informed this Court that </w:t>
      </w:r>
      <w:r w:rsidR="003D2A68">
        <w:rPr>
          <w:rFonts w:ascii="Times New Roman" w:hAnsi="Times New Roman"/>
          <w:bCs/>
          <w:sz w:val="24"/>
          <w:szCs w:val="24"/>
        </w:rPr>
        <w:t>there was no independent investigation in progress</w:t>
      </w:r>
      <w:r w:rsidR="00164FAF">
        <w:rPr>
          <w:rFonts w:ascii="Times New Roman" w:hAnsi="Times New Roman"/>
          <w:bCs/>
          <w:sz w:val="24"/>
          <w:szCs w:val="24"/>
        </w:rPr>
        <w:t xml:space="preserve"> at the time of his violent detention. </w:t>
      </w:r>
      <w:r w:rsidR="003D2A68">
        <w:rPr>
          <w:rFonts w:ascii="Times New Roman" w:hAnsi="Times New Roman"/>
          <w:bCs/>
          <w:sz w:val="24"/>
          <w:szCs w:val="24"/>
        </w:rPr>
        <w:t xml:space="preserve">An arrest warrant had been issued for Mr. Duckett, but no officer was conducting follow up investigation on that warrant at the time. </w:t>
      </w:r>
      <w:r w:rsidR="00E87CE6">
        <w:rPr>
          <w:rFonts w:ascii="Times New Roman" w:hAnsi="Times New Roman"/>
          <w:bCs/>
          <w:i/>
          <w:iCs/>
          <w:sz w:val="24"/>
          <w:szCs w:val="24"/>
        </w:rPr>
        <w:t xml:space="preserve">See </w:t>
      </w:r>
      <w:r w:rsidR="00E87CE6">
        <w:rPr>
          <w:rFonts w:ascii="Times New Roman" w:hAnsi="Times New Roman"/>
          <w:bCs/>
          <w:sz w:val="24"/>
          <w:szCs w:val="24"/>
        </w:rPr>
        <w:t xml:space="preserve">Ex. 1 at 15:3-6. </w:t>
      </w:r>
      <w:r w:rsidR="003D2A68">
        <w:rPr>
          <w:rFonts w:ascii="Times New Roman" w:hAnsi="Times New Roman"/>
          <w:bCs/>
          <w:sz w:val="24"/>
          <w:szCs w:val="24"/>
        </w:rPr>
        <w:t xml:space="preserve">Thus, </w:t>
      </w:r>
      <w:r w:rsidRPr="007E3C38">
        <w:rPr>
          <w:rFonts w:ascii="Times New Roman" w:hAnsi="Times New Roman"/>
          <w:bCs/>
          <w:sz w:val="24"/>
          <w:szCs w:val="24"/>
        </w:rPr>
        <w:t xml:space="preserve">it was not inevitable that NOPD would </w:t>
      </w:r>
      <w:r w:rsidR="00E87CE6">
        <w:rPr>
          <w:rFonts w:ascii="Times New Roman" w:hAnsi="Times New Roman"/>
          <w:bCs/>
          <w:sz w:val="24"/>
          <w:szCs w:val="24"/>
        </w:rPr>
        <w:t>arrest</w:t>
      </w:r>
      <w:r w:rsidRPr="007E3C38">
        <w:rPr>
          <w:rFonts w:ascii="Times New Roman" w:hAnsi="Times New Roman"/>
          <w:bCs/>
          <w:sz w:val="24"/>
          <w:szCs w:val="24"/>
        </w:rPr>
        <w:t xml:space="preserve"> Mr. Duckett on February 27, 2025 and find a gun</w:t>
      </w:r>
      <w:r w:rsidR="00E87CE6">
        <w:rPr>
          <w:rFonts w:ascii="Times New Roman" w:hAnsi="Times New Roman"/>
          <w:bCs/>
          <w:sz w:val="24"/>
          <w:szCs w:val="24"/>
        </w:rPr>
        <w:t xml:space="preserve"> on his person</w:t>
      </w:r>
      <w:r w:rsidRPr="007E3C38">
        <w:rPr>
          <w:rFonts w:ascii="Times New Roman" w:hAnsi="Times New Roman"/>
          <w:bCs/>
          <w:sz w:val="24"/>
          <w:szCs w:val="24"/>
        </w:rPr>
        <w:t xml:space="preserve">. </w:t>
      </w:r>
      <w:r w:rsidR="00164FAF" w:rsidRPr="007E3C38">
        <w:rPr>
          <w:rFonts w:ascii="Times New Roman" w:hAnsi="Times New Roman"/>
          <w:bCs/>
          <w:sz w:val="24"/>
          <w:szCs w:val="24"/>
        </w:rPr>
        <w:t xml:space="preserve">In </w:t>
      </w:r>
      <w:r w:rsidR="00164FAF" w:rsidRPr="007E3C38">
        <w:rPr>
          <w:rFonts w:ascii="Times New Roman" w:hAnsi="Times New Roman"/>
          <w:bCs/>
          <w:i/>
          <w:iCs/>
          <w:sz w:val="24"/>
          <w:szCs w:val="24"/>
        </w:rPr>
        <w:t xml:space="preserve">Brumfield </w:t>
      </w:r>
      <w:r w:rsidR="00164FAF" w:rsidRPr="007E3C38">
        <w:rPr>
          <w:rFonts w:ascii="Times New Roman" w:hAnsi="Times New Roman"/>
          <w:bCs/>
          <w:sz w:val="24"/>
          <w:szCs w:val="24"/>
        </w:rPr>
        <w:t xml:space="preserve">and </w:t>
      </w:r>
      <w:r w:rsidR="00164FAF" w:rsidRPr="007E3C38">
        <w:rPr>
          <w:rFonts w:ascii="Times New Roman" w:hAnsi="Times New Roman"/>
          <w:bCs/>
          <w:i/>
          <w:iCs/>
          <w:sz w:val="24"/>
          <w:szCs w:val="24"/>
        </w:rPr>
        <w:t>Angle</w:t>
      </w:r>
      <w:r w:rsidR="00164FAF" w:rsidRPr="007E3C38">
        <w:rPr>
          <w:rFonts w:ascii="Times New Roman" w:hAnsi="Times New Roman"/>
          <w:bCs/>
          <w:sz w:val="24"/>
          <w:szCs w:val="24"/>
        </w:rPr>
        <w:t>, the defendants were lawfully arrested, followed by unlawful searches</w:t>
      </w:r>
      <w:r w:rsidR="00164FAF">
        <w:rPr>
          <w:rFonts w:ascii="Times New Roman" w:hAnsi="Times New Roman"/>
          <w:bCs/>
          <w:sz w:val="24"/>
          <w:szCs w:val="24"/>
        </w:rPr>
        <w:t xml:space="preserve"> of their property</w:t>
      </w:r>
      <w:r w:rsidR="00164FAF" w:rsidRPr="007E3C38">
        <w:rPr>
          <w:rFonts w:ascii="Times New Roman" w:hAnsi="Times New Roman"/>
          <w:bCs/>
          <w:sz w:val="24"/>
          <w:szCs w:val="24"/>
        </w:rPr>
        <w:t xml:space="preserve">, </w:t>
      </w:r>
      <w:r w:rsidR="00164FAF">
        <w:rPr>
          <w:rFonts w:ascii="Times New Roman" w:hAnsi="Times New Roman"/>
          <w:bCs/>
          <w:sz w:val="24"/>
          <w:szCs w:val="24"/>
        </w:rPr>
        <w:t xml:space="preserve">but the courts identified </w:t>
      </w:r>
      <w:r w:rsidR="00164FAF">
        <w:rPr>
          <w:rFonts w:ascii="Times New Roman" w:hAnsi="Times New Roman"/>
          <w:bCs/>
          <w:sz w:val="24"/>
          <w:szCs w:val="24"/>
        </w:rPr>
        <w:lastRenderedPageBreak/>
        <w:t>independent,</w:t>
      </w:r>
      <w:r w:rsidR="00164FAF" w:rsidRPr="007E3C38">
        <w:rPr>
          <w:rFonts w:ascii="Times New Roman" w:hAnsi="Times New Roman"/>
          <w:bCs/>
          <w:sz w:val="24"/>
          <w:szCs w:val="24"/>
        </w:rPr>
        <w:t xml:space="preserve"> secondary bases to conduct a lawful search </w:t>
      </w:r>
      <w:r w:rsidR="00164FAF">
        <w:rPr>
          <w:rFonts w:ascii="Times New Roman" w:hAnsi="Times New Roman"/>
          <w:bCs/>
          <w:sz w:val="24"/>
          <w:szCs w:val="24"/>
        </w:rPr>
        <w:t xml:space="preserve">of the property </w:t>
      </w:r>
      <w:r w:rsidR="00164FAF" w:rsidRPr="007E3C38">
        <w:rPr>
          <w:rFonts w:ascii="Times New Roman" w:hAnsi="Times New Roman"/>
          <w:bCs/>
          <w:sz w:val="24"/>
          <w:szCs w:val="24"/>
        </w:rPr>
        <w:t xml:space="preserve">that would have yielded the same physical evidence. </w:t>
      </w:r>
      <w:r w:rsidRPr="007E3C38">
        <w:rPr>
          <w:rFonts w:ascii="Times New Roman" w:hAnsi="Times New Roman"/>
          <w:bCs/>
          <w:sz w:val="24"/>
          <w:szCs w:val="24"/>
        </w:rPr>
        <w:t xml:space="preserve">In Mr. Duckett’s case, because his </w:t>
      </w:r>
      <w:r w:rsidRPr="00164FAF">
        <w:rPr>
          <w:rFonts w:ascii="Times New Roman" w:hAnsi="Times New Roman"/>
          <w:bCs/>
          <w:i/>
          <w:iCs/>
          <w:sz w:val="24"/>
          <w:szCs w:val="24"/>
        </w:rPr>
        <w:t>initial</w:t>
      </w:r>
      <w:r w:rsidRPr="007E3C38">
        <w:rPr>
          <w:rFonts w:ascii="Times New Roman" w:hAnsi="Times New Roman"/>
          <w:bCs/>
          <w:sz w:val="24"/>
          <w:szCs w:val="24"/>
        </w:rPr>
        <w:t xml:space="preserve"> arrest </w:t>
      </w:r>
      <w:r w:rsidR="003D2A68">
        <w:rPr>
          <w:rFonts w:ascii="Times New Roman" w:hAnsi="Times New Roman"/>
          <w:bCs/>
          <w:sz w:val="24"/>
          <w:szCs w:val="24"/>
        </w:rPr>
        <w:t xml:space="preserve">on the basis of an unconfirmed facial recognition hit </w:t>
      </w:r>
      <w:r w:rsidRPr="007E3C38">
        <w:rPr>
          <w:rFonts w:ascii="Times New Roman" w:hAnsi="Times New Roman"/>
          <w:bCs/>
          <w:sz w:val="24"/>
          <w:szCs w:val="24"/>
        </w:rPr>
        <w:t xml:space="preserve">was unlawful, a search of his person, leading to the discovery of a firearm, was not preordained. </w:t>
      </w:r>
    </w:p>
    <w:p w14:paraId="5BFEB269" w14:textId="29DC3473" w:rsidR="007A3E0C" w:rsidRPr="00120237" w:rsidRDefault="007A3E0C" w:rsidP="00E813D8">
      <w:pPr>
        <w:pStyle w:val="NormalWeb"/>
        <w:spacing w:before="0" w:beforeAutospacing="0" w:after="0" w:afterAutospacing="0" w:line="480" w:lineRule="auto"/>
        <w:ind w:firstLine="720"/>
        <w:jc w:val="both"/>
        <w:rPr>
          <w:bCs/>
          <w:sz w:val="24"/>
          <w:szCs w:val="24"/>
        </w:rPr>
      </w:pPr>
      <w:r w:rsidRPr="007E3C38">
        <w:rPr>
          <w:rFonts w:ascii="Times New Roman" w:hAnsi="Times New Roman"/>
          <w:bCs/>
          <w:sz w:val="24"/>
          <w:szCs w:val="24"/>
        </w:rPr>
        <w:t>The record before this Court demonstrates that officers did not have reliable, verified information that they were arresting the right person on an outstanding warrant, at the moment they chose to do so. On that day, police were not actively investigating the case in which the warrant had been issued.</w:t>
      </w:r>
      <w:r w:rsidR="00E87CE6">
        <w:rPr>
          <w:rFonts w:ascii="Times New Roman" w:hAnsi="Times New Roman"/>
          <w:bCs/>
          <w:sz w:val="24"/>
          <w:szCs w:val="24"/>
        </w:rPr>
        <w:t xml:space="preserve"> </w:t>
      </w:r>
      <w:r w:rsidR="00E87CE6">
        <w:rPr>
          <w:rFonts w:ascii="Times New Roman" w:hAnsi="Times New Roman"/>
          <w:bCs/>
          <w:i/>
          <w:iCs/>
          <w:sz w:val="24"/>
          <w:szCs w:val="24"/>
        </w:rPr>
        <w:t xml:space="preserve">See </w:t>
      </w:r>
      <w:r w:rsidR="00E87CE6">
        <w:rPr>
          <w:rFonts w:ascii="Times New Roman" w:hAnsi="Times New Roman"/>
          <w:bCs/>
          <w:sz w:val="24"/>
          <w:szCs w:val="24"/>
        </w:rPr>
        <w:t>Ex. 1 at 15:3-6.</w:t>
      </w:r>
      <w:r w:rsidR="00E87CE6" w:rsidRPr="007E3C38">
        <w:rPr>
          <w:rFonts w:ascii="Times New Roman" w:hAnsi="Times New Roman"/>
          <w:bCs/>
          <w:sz w:val="24"/>
          <w:szCs w:val="24"/>
        </w:rPr>
        <w:t xml:space="preserve"> </w:t>
      </w:r>
      <w:r w:rsidRPr="007E3C38">
        <w:rPr>
          <w:rFonts w:ascii="Times New Roman" w:hAnsi="Times New Roman"/>
          <w:bCs/>
          <w:sz w:val="24"/>
          <w:szCs w:val="24"/>
        </w:rPr>
        <w:t xml:space="preserve">The pending warrant for Mr. Duckett’s arrest was approved on February 12, 2025. </w:t>
      </w:r>
      <w:r w:rsidR="00E87CE6">
        <w:rPr>
          <w:rFonts w:ascii="Times New Roman" w:hAnsi="Times New Roman"/>
          <w:bCs/>
          <w:i/>
          <w:iCs/>
          <w:sz w:val="24"/>
          <w:szCs w:val="24"/>
        </w:rPr>
        <w:t xml:space="preserve">See </w:t>
      </w:r>
      <w:r w:rsidR="00E87CE6">
        <w:rPr>
          <w:rFonts w:ascii="Times New Roman" w:hAnsi="Times New Roman"/>
          <w:bCs/>
          <w:sz w:val="24"/>
          <w:szCs w:val="24"/>
        </w:rPr>
        <w:t xml:space="preserve">Ex. 6. </w:t>
      </w:r>
      <w:r w:rsidRPr="007E3C38">
        <w:rPr>
          <w:rFonts w:ascii="Times New Roman" w:hAnsi="Times New Roman"/>
          <w:bCs/>
          <w:sz w:val="24"/>
          <w:szCs w:val="24"/>
        </w:rPr>
        <w:t xml:space="preserve">Approximately two and a half weeks passed before NOPD coincidentally made contact with Mr. Duckett on February 27, 2025. The officers approached Mr. Duckett in the middle of a restaurant, not because they saw him committing a crime or believed him to be armed, </w:t>
      </w:r>
      <w:r w:rsidR="00E813D8">
        <w:rPr>
          <w:rFonts w:ascii="Times New Roman" w:hAnsi="Times New Roman"/>
          <w:bCs/>
          <w:i/>
          <w:iCs/>
          <w:sz w:val="24"/>
          <w:szCs w:val="24"/>
        </w:rPr>
        <w:t xml:space="preserve">see </w:t>
      </w:r>
      <w:r w:rsidR="00E813D8" w:rsidRPr="00E813D8">
        <w:rPr>
          <w:bCs/>
          <w:sz w:val="24"/>
          <w:szCs w:val="24"/>
        </w:rPr>
        <w:t>Ex. 1 at 9:30-32</w:t>
      </w:r>
      <w:r w:rsidR="00E813D8">
        <w:rPr>
          <w:bCs/>
          <w:sz w:val="24"/>
          <w:szCs w:val="24"/>
        </w:rPr>
        <w:t>,</w:t>
      </w:r>
      <w:r w:rsidR="00E813D8">
        <w:rPr>
          <w:bCs/>
          <w:i/>
          <w:iCs/>
          <w:sz w:val="24"/>
          <w:szCs w:val="24"/>
        </w:rPr>
        <w:t xml:space="preserve"> </w:t>
      </w:r>
      <w:r w:rsidRPr="007E3C38">
        <w:rPr>
          <w:rFonts w:ascii="Times New Roman" w:hAnsi="Times New Roman"/>
          <w:bCs/>
          <w:sz w:val="24"/>
          <w:szCs w:val="24"/>
        </w:rPr>
        <w:t>but because Sgt. Cherny told them over the radio that a Project NOLA alert informed her that Mr. Duckett was at another business nearby, Unique’s Grocery, at some unspecified time that day.</w:t>
      </w:r>
      <w:r w:rsidR="00E87CE6">
        <w:rPr>
          <w:rFonts w:ascii="Times New Roman" w:hAnsi="Times New Roman"/>
          <w:bCs/>
          <w:sz w:val="24"/>
          <w:szCs w:val="24"/>
        </w:rPr>
        <w:t xml:space="preserve"> </w:t>
      </w:r>
      <w:r w:rsidR="00120237">
        <w:rPr>
          <w:rFonts w:ascii="Times New Roman" w:hAnsi="Times New Roman"/>
          <w:bCs/>
          <w:i/>
          <w:iCs/>
          <w:sz w:val="24"/>
          <w:szCs w:val="24"/>
        </w:rPr>
        <w:t xml:space="preserve">See id. </w:t>
      </w:r>
      <w:r w:rsidR="00120237">
        <w:rPr>
          <w:rFonts w:ascii="Times New Roman" w:hAnsi="Times New Roman"/>
          <w:bCs/>
          <w:sz w:val="24"/>
          <w:szCs w:val="24"/>
        </w:rPr>
        <w:t>at 9, 17-18; Ex. 3 at 27.</w:t>
      </w:r>
    </w:p>
    <w:p w14:paraId="550F4D9F" w14:textId="2B348B27" w:rsidR="007A3E0C" w:rsidRDefault="007A3E0C" w:rsidP="00E813D8">
      <w:pPr>
        <w:pStyle w:val="NormalWeb"/>
        <w:spacing w:before="0" w:beforeAutospacing="0" w:after="0" w:afterAutospacing="0" w:line="480" w:lineRule="auto"/>
        <w:ind w:firstLine="720"/>
        <w:jc w:val="both"/>
        <w:rPr>
          <w:rFonts w:ascii="Times New Roman" w:hAnsi="Times New Roman"/>
          <w:bCs/>
          <w:sz w:val="24"/>
          <w:szCs w:val="24"/>
        </w:rPr>
      </w:pPr>
      <w:r w:rsidRPr="007E3C38">
        <w:rPr>
          <w:rFonts w:ascii="Times New Roman" w:hAnsi="Times New Roman"/>
          <w:bCs/>
          <w:sz w:val="24"/>
          <w:szCs w:val="24"/>
        </w:rPr>
        <w:t>Although the arresting officers had no personal familiarity with Mr. Duckett</w:t>
      </w:r>
      <w:r w:rsidR="00120237">
        <w:rPr>
          <w:rFonts w:ascii="Times New Roman" w:hAnsi="Times New Roman"/>
          <w:bCs/>
          <w:sz w:val="24"/>
          <w:szCs w:val="24"/>
        </w:rPr>
        <w:t xml:space="preserve">, </w:t>
      </w:r>
      <w:r w:rsidR="00120237">
        <w:rPr>
          <w:rFonts w:ascii="Times New Roman" w:hAnsi="Times New Roman"/>
          <w:bCs/>
          <w:i/>
          <w:iCs/>
          <w:sz w:val="24"/>
          <w:szCs w:val="24"/>
        </w:rPr>
        <w:t xml:space="preserve">see </w:t>
      </w:r>
      <w:r w:rsidR="00120237">
        <w:rPr>
          <w:rFonts w:ascii="Times New Roman" w:hAnsi="Times New Roman"/>
          <w:bCs/>
          <w:sz w:val="24"/>
          <w:szCs w:val="24"/>
        </w:rPr>
        <w:t>Ex. 1 at 26:6-13, 29:23-32,</w:t>
      </w:r>
      <w:r w:rsidRPr="007E3C38">
        <w:rPr>
          <w:rFonts w:ascii="Times New Roman" w:hAnsi="Times New Roman"/>
          <w:bCs/>
          <w:sz w:val="24"/>
          <w:szCs w:val="24"/>
        </w:rPr>
        <w:t xml:space="preserve"> and did not receive the Project NOLA alert depicting his photo themselves, </w:t>
      </w:r>
      <w:r w:rsidR="00120237">
        <w:rPr>
          <w:rFonts w:ascii="Times New Roman" w:hAnsi="Times New Roman"/>
          <w:bCs/>
          <w:i/>
          <w:iCs/>
          <w:sz w:val="24"/>
          <w:szCs w:val="24"/>
        </w:rPr>
        <w:t xml:space="preserve">see </w:t>
      </w:r>
      <w:r w:rsidR="00120237">
        <w:rPr>
          <w:rFonts w:ascii="Times New Roman" w:hAnsi="Times New Roman"/>
          <w:bCs/>
          <w:sz w:val="24"/>
          <w:szCs w:val="24"/>
        </w:rPr>
        <w:t xml:space="preserve">Ex. 3 at 27, </w:t>
      </w:r>
      <w:r w:rsidRPr="007E3C38">
        <w:rPr>
          <w:rFonts w:ascii="Times New Roman" w:hAnsi="Times New Roman"/>
          <w:bCs/>
          <w:sz w:val="24"/>
          <w:szCs w:val="24"/>
        </w:rPr>
        <w:t xml:space="preserve">they approached and arrested a man they suspected, but made no effort to verify, was Mr. Duckett. </w:t>
      </w:r>
      <w:r w:rsidR="00120237">
        <w:rPr>
          <w:rFonts w:ascii="Times New Roman" w:hAnsi="Times New Roman"/>
          <w:bCs/>
          <w:i/>
          <w:iCs/>
          <w:sz w:val="24"/>
          <w:szCs w:val="24"/>
        </w:rPr>
        <w:t xml:space="preserve">See </w:t>
      </w:r>
      <w:r w:rsidR="00120237">
        <w:rPr>
          <w:rFonts w:ascii="Times New Roman" w:hAnsi="Times New Roman"/>
          <w:bCs/>
          <w:sz w:val="24"/>
          <w:szCs w:val="24"/>
        </w:rPr>
        <w:t xml:space="preserve">Ex. 5. </w:t>
      </w:r>
      <w:r w:rsidRPr="007E3C38">
        <w:rPr>
          <w:rFonts w:ascii="Times New Roman" w:hAnsi="Times New Roman"/>
          <w:bCs/>
          <w:sz w:val="24"/>
          <w:szCs w:val="24"/>
        </w:rPr>
        <w:t xml:space="preserve">As seen on Det. Reiter’s body worn camera, the search of Mr. Duckett’s person occurred before the officers verified his identity. </w:t>
      </w:r>
      <w:r w:rsidR="00120237">
        <w:rPr>
          <w:rFonts w:ascii="Times New Roman" w:hAnsi="Times New Roman"/>
          <w:bCs/>
          <w:i/>
          <w:iCs/>
          <w:sz w:val="24"/>
          <w:szCs w:val="24"/>
        </w:rPr>
        <w:t xml:space="preserve">Id. </w:t>
      </w:r>
      <w:r w:rsidRPr="007E3C38">
        <w:rPr>
          <w:rFonts w:ascii="Times New Roman" w:hAnsi="Times New Roman"/>
          <w:bCs/>
          <w:sz w:val="24"/>
          <w:szCs w:val="24"/>
        </w:rPr>
        <w:t>As the illegal search immediately followed an illegal arrest, it was not inevitable that a second, independent basis for legally searching Mr. Duckett would have arose on February 27, 2025, yielding discovery of the gun. Therefore, the State did not present this Court with evidence that law enforcement would have inevitably searched Mr. Duckett on February 27.</w:t>
      </w:r>
    </w:p>
    <w:p w14:paraId="4721A0AE" w14:textId="4A144BDC" w:rsidR="007A3E0C" w:rsidRDefault="00D30FF4" w:rsidP="007A3E0C">
      <w:pPr>
        <w:pStyle w:val="NormalWeb"/>
        <w:numPr>
          <w:ilvl w:val="1"/>
          <w:numId w:val="4"/>
        </w:numPr>
        <w:spacing w:before="0" w:beforeAutospacing="0" w:after="0" w:afterAutospacing="0"/>
        <w:jc w:val="both"/>
        <w:rPr>
          <w:rFonts w:ascii="Times New Roman" w:hAnsi="Times New Roman"/>
          <w:b/>
          <w:sz w:val="24"/>
          <w:szCs w:val="24"/>
          <w:u w:val="single"/>
        </w:rPr>
      </w:pPr>
      <w:r>
        <w:rPr>
          <w:rFonts w:ascii="Times New Roman" w:hAnsi="Times New Roman"/>
          <w:b/>
          <w:sz w:val="24"/>
          <w:szCs w:val="24"/>
          <w:u w:val="single"/>
        </w:rPr>
        <w:t xml:space="preserve">The attenuation doctrine is also inapplicable—there are no intervening circumstances as contemplated by </w:t>
      </w:r>
      <w:r>
        <w:rPr>
          <w:rFonts w:ascii="Times New Roman" w:hAnsi="Times New Roman"/>
          <w:b/>
          <w:i/>
          <w:iCs/>
          <w:sz w:val="24"/>
          <w:szCs w:val="24"/>
          <w:u w:val="single"/>
        </w:rPr>
        <w:t xml:space="preserve">State v. </w:t>
      </w:r>
      <w:r w:rsidRPr="00D30FF4">
        <w:rPr>
          <w:rFonts w:ascii="Times New Roman" w:hAnsi="Times New Roman"/>
          <w:b/>
          <w:i/>
          <w:iCs/>
          <w:sz w:val="24"/>
          <w:szCs w:val="24"/>
          <w:u w:val="single"/>
        </w:rPr>
        <w:t>Hill</w:t>
      </w:r>
      <w:r w:rsidR="00F14CFE">
        <w:rPr>
          <w:rFonts w:ascii="Times New Roman" w:hAnsi="Times New Roman"/>
          <w:b/>
          <w:sz w:val="24"/>
          <w:szCs w:val="24"/>
          <w:u w:val="single"/>
        </w:rPr>
        <w:t xml:space="preserve"> </w:t>
      </w:r>
      <w:r>
        <w:rPr>
          <w:rFonts w:ascii="Times New Roman" w:hAnsi="Times New Roman"/>
          <w:b/>
          <w:sz w:val="24"/>
          <w:szCs w:val="24"/>
          <w:u w:val="single"/>
        </w:rPr>
        <w:t>and police engaged in multiple forms of flagrant misconduct</w:t>
      </w:r>
      <w:r w:rsidR="008A2A30">
        <w:rPr>
          <w:rFonts w:ascii="Times New Roman" w:hAnsi="Times New Roman"/>
          <w:b/>
          <w:sz w:val="24"/>
          <w:szCs w:val="24"/>
          <w:u w:val="single"/>
        </w:rPr>
        <w:t>, requiring application of the exclusionary rule</w:t>
      </w:r>
      <w:r>
        <w:rPr>
          <w:rFonts w:ascii="Times New Roman" w:hAnsi="Times New Roman"/>
          <w:b/>
          <w:sz w:val="24"/>
          <w:szCs w:val="24"/>
          <w:u w:val="single"/>
        </w:rPr>
        <w:t>.</w:t>
      </w:r>
    </w:p>
    <w:p w14:paraId="701E1DD5" w14:textId="77777777" w:rsidR="007A3E0C" w:rsidRPr="00F86393" w:rsidRDefault="007A3E0C" w:rsidP="007A3E0C">
      <w:pPr>
        <w:pStyle w:val="NormalWeb"/>
        <w:spacing w:before="0" w:beforeAutospacing="0" w:after="0" w:afterAutospacing="0"/>
        <w:ind w:left="1440"/>
        <w:jc w:val="both"/>
        <w:rPr>
          <w:rFonts w:ascii="Times New Roman" w:hAnsi="Times New Roman"/>
          <w:b/>
          <w:sz w:val="24"/>
          <w:szCs w:val="24"/>
          <w:u w:val="single"/>
        </w:rPr>
      </w:pPr>
    </w:p>
    <w:p w14:paraId="4E6B606D" w14:textId="1C49EC2A" w:rsidR="007A3E0C" w:rsidRDefault="007A3E0C" w:rsidP="007A3E0C">
      <w:pPr>
        <w:pStyle w:val="NormalWeb"/>
        <w:spacing w:before="0" w:beforeAutospacing="0" w:after="0" w:afterAutospacing="0" w:line="480" w:lineRule="auto"/>
        <w:ind w:firstLine="720"/>
        <w:jc w:val="both"/>
        <w:rPr>
          <w:rFonts w:ascii="Times New Roman" w:hAnsi="Times New Roman"/>
          <w:bCs/>
          <w:sz w:val="24"/>
          <w:szCs w:val="24"/>
        </w:rPr>
      </w:pPr>
      <w:r w:rsidRPr="00332308">
        <w:rPr>
          <w:rFonts w:ascii="Times New Roman" w:hAnsi="Times New Roman"/>
          <w:bCs/>
          <w:sz w:val="24"/>
          <w:szCs w:val="24"/>
        </w:rPr>
        <w:t xml:space="preserve">Under the third exception to the exclusionary rule, the attenuation doctrine, evidence is admissible when the connection between unconstitutional police conduct and the </w:t>
      </w:r>
      <w:r>
        <w:rPr>
          <w:rFonts w:ascii="Times New Roman" w:hAnsi="Times New Roman"/>
          <w:bCs/>
          <w:sz w:val="24"/>
          <w:szCs w:val="24"/>
        </w:rPr>
        <w:t xml:space="preserve">seized </w:t>
      </w:r>
      <w:r w:rsidRPr="00332308">
        <w:rPr>
          <w:rFonts w:ascii="Times New Roman" w:hAnsi="Times New Roman"/>
          <w:bCs/>
          <w:sz w:val="24"/>
          <w:szCs w:val="24"/>
        </w:rPr>
        <w:t xml:space="preserve">evidence is remote or has been interrupted by some intervening circumstance, </w:t>
      </w:r>
      <w:r>
        <w:rPr>
          <w:rFonts w:ascii="Times New Roman" w:hAnsi="Times New Roman"/>
          <w:bCs/>
          <w:sz w:val="24"/>
          <w:szCs w:val="24"/>
        </w:rPr>
        <w:t>such</w:t>
      </w:r>
      <w:r w:rsidRPr="00332308">
        <w:rPr>
          <w:rFonts w:ascii="Times New Roman" w:hAnsi="Times New Roman"/>
          <w:bCs/>
          <w:sz w:val="24"/>
          <w:szCs w:val="24"/>
        </w:rPr>
        <w:t xml:space="preserve"> that “the interest protected by the constitutional guarantee that has been violated would not be served by suppression of the evidence obtained.” </w:t>
      </w:r>
      <w:r w:rsidRPr="00332308">
        <w:rPr>
          <w:rFonts w:ascii="Times New Roman" w:hAnsi="Times New Roman"/>
          <w:bCs/>
          <w:i/>
          <w:iCs/>
          <w:sz w:val="24"/>
          <w:szCs w:val="24"/>
        </w:rPr>
        <w:t>Hudson v. Michigan</w:t>
      </w:r>
      <w:r w:rsidRPr="00332308">
        <w:rPr>
          <w:rFonts w:ascii="Times New Roman" w:hAnsi="Times New Roman"/>
          <w:bCs/>
          <w:sz w:val="24"/>
          <w:szCs w:val="24"/>
        </w:rPr>
        <w:t xml:space="preserve">, 547 U.S. 586, 593 (2006). In </w:t>
      </w:r>
      <w:r w:rsidRPr="00332308">
        <w:rPr>
          <w:rFonts w:ascii="Times New Roman" w:hAnsi="Times New Roman"/>
          <w:bCs/>
          <w:i/>
          <w:iCs/>
          <w:sz w:val="24"/>
          <w:szCs w:val="24"/>
        </w:rPr>
        <w:t>State v. Hill</w:t>
      </w:r>
      <w:r w:rsidRPr="00332308">
        <w:rPr>
          <w:rFonts w:ascii="Times New Roman" w:hAnsi="Times New Roman"/>
          <w:bCs/>
          <w:sz w:val="24"/>
          <w:szCs w:val="24"/>
        </w:rPr>
        <w:t xml:space="preserve">, the Louisiana Supreme Court adopted the factors articulated by the United States Supreme Court in </w:t>
      </w:r>
      <w:r w:rsidRPr="00332308">
        <w:rPr>
          <w:rFonts w:ascii="Times New Roman" w:hAnsi="Times New Roman"/>
          <w:bCs/>
          <w:i/>
          <w:iCs/>
          <w:sz w:val="24"/>
          <w:szCs w:val="24"/>
        </w:rPr>
        <w:lastRenderedPageBreak/>
        <w:t>Brown v. Illinois</w:t>
      </w:r>
      <w:r w:rsidRPr="00332308">
        <w:rPr>
          <w:rFonts w:ascii="Times New Roman" w:hAnsi="Times New Roman"/>
          <w:bCs/>
          <w:sz w:val="24"/>
          <w:szCs w:val="24"/>
        </w:rPr>
        <w:t xml:space="preserve">, for evaluating the applicability of the attenuation doctrine. 97-2551, p. 4 (La. 11/16/98); 725 So. 2d 1282, 1284. Under </w:t>
      </w:r>
      <w:r w:rsidRPr="00332308">
        <w:rPr>
          <w:rFonts w:ascii="Times New Roman" w:hAnsi="Times New Roman"/>
          <w:bCs/>
          <w:i/>
          <w:iCs/>
          <w:sz w:val="24"/>
          <w:szCs w:val="24"/>
        </w:rPr>
        <w:t>Brown</w:t>
      </w:r>
      <w:r w:rsidRPr="00332308">
        <w:rPr>
          <w:rFonts w:ascii="Times New Roman" w:hAnsi="Times New Roman"/>
          <w:bCs/>
          <w:sz w:val="24"/>
          <w:szCs w:val="24"/>
        </w:rPr>
        <w:t xml:space="preserve">, the primary considerations are: (1) the temporal proximity of the illegality and the acquisition of the evidence to which instant objection is made; (2) the presence of intervening circumstances; and (3) the purpose and flagrancy of the official misconduct. 422 U.S. 590, 603 (1975). </w:t>
      </w:r>
      <w:r w:rsidR="00164FAF">
        <w:rPr>
          <w:rFonts w:ascii="Times New Roman" w:hAnsi="Times New Roman"/>
          <w:bCs/>
          <w:sz w:val="24"/>
          <w:szCs w:val="24"/>
        </w:rPr>
        <w:t xml:space="preserve">Critically, though, </w:t>
      </w:r>
      <w:r w:rsidR="00164FAF">
        <w:rPr>
          <w:rFonts w:ascii="Times New Roman" w:hAnsi="Times New Roman"/>
          <w:bCs/>
          <w:i/>
          <w:iCs/>
          <w:sz w:val="24"/>
          <w:szCs w:val="24"/>
        </w:rPr>
        <w:t>Brown</w:t>
      </w:r>
      <w:r w:rsidR="00164FAF">
        <w:rPr>
          <w:rFonts w:ascii="Times New Roman" w:hAnsi="Times New Roman"/>
          <w:bCs/>
          <w:sz w:val="24"/>
          <w:szCs w:val="24"/>
        </w:rPr>
        <w:t xml:space="preserve"> requires Courts to conduct a case-specific analysis, under which no specific factor is dispositive. </w:t>
      </w:r>
      <w:r w:rsidR="00164FAF">
        <w:rPr>
          <w:rFonts w:ascii="Times New Roman" w:hAnsi="Times New Roman"/>
          <w:bCs/>
          <w:i/>
          <w:iCs/>
          <w:sz w:val="24"/>
          <w:szCs w:val="24"/>
        </w:rPr>
        <w:t>Id</w:t>
      </w:r>
      <w:r w:rsidR="00164FAF">
        <w:rPr>
          <w:rFonts w:ascii="Times New Roman" w:hAnsi="Times New Roman"/>
          <w:bCs/>
          <w:sz w:val="24"/>
          <w:szCs w:val="24"/>
        </w:rPr>
        <w:t>. at 603 (attenuation analysis “</w:t>
      </w:r>
      <w:r w:rsidR="00164FAF" w:rsidRPr="00BD443D">
        <w:rPr>
          <w:rFonts w:ascii="Times New Roman" w:hAnsi="Times New Roman"/>
          <w:bCs/>
          <w:sz w:val="24"/>
          <w:szCs w:val="24"/>
        </w:rPr>
        <w:t>must be answered on the facts of each case. No single fact is dispositive.</w:t>
      </w:r>
      <w:r w:rsidR="00164FAF">
        <w:rPr>
          <w:rFonts w:ascii="Times New Roman" w:hAnsi="Times New Roman"/>
          <w:bCs/>
          <w:sz w:val="24"/>
          <w:szCs w:val="24"/>
        </w:rPr>
        <w:t>”).</w:t>
      </w:r>
    </w:p>
    <w:p w14:paraId="085F0CBE" w14:textId="6FDBAECB" w:rsidR="007A3E0C" w:rsidRPr="00120237" w:rsidRDefault="007A3E0C" w:rsidP="007A3E0C">
      <w:pPr>
        <w:pStyle w:val="NormalWeb"/>
        <w:spacing w:before="0" w:beforeAutospacing="0" w:after="0" w:afterAutospacing="0" w:line="480" w:lineRule="auto"/>
        <w:ind w:firstLine="720"/>
        <w:jc w:val="both"/>
        <w:rPr>
          <w:rFonts w:ascii="Times New Roman" w:hAnsi="Times New Roman"/>
          <w:bCs/>
          <w:sz w:val="24"/>
          <w:szCs w:val="24"/>
        </w:rPr>
      </w:pPr>
      <w:r>
        <w:rPr>
          <w:rFonts w:ascii="Times New Roman" w:hAnsi="Times New Roman"/>
          <w:bCs/>
          <w:sz w:val="24"/>
          <w:szCs w:val="24"/>
        </w:rPr>
        <w:t xml:space="preserve">With respect to the first factor, temporal proximity, Louisiana courts have found that where there is a short amount of time between the illegality and the acquisition of the evidence to which the defense objects, this weighs against a finding of attenuation. In </w:t>
      </w:r>
      <w:r>
        <w:rPr>
          <w:rFonts w:ascii="Times New Roman" w:hAnsi="Times New Roman"/>
          <w:bCs/>
          <w:i/>
          <w:iCs/>
          <w:sz w:val="24"/>
          <w:szCs w:val="24"/>
        </w:rPr>
        <w:t>Hill</w:t>
      </w:r>
      <w:r>
        <w:rPr>
          <w:rFonts w:ascii="Times New Roman" w:hAnsi="Times New Roman"/>
          <w:bCs/>
          <w:sz w:val="24"/>
          <w:szCs w:val="24"/>
        </w:rPr>
        <w:t>, the Louisiana Supreme Court found that as nothing in the record indicated that any “significant time lapse occurred between the initial stop and the subsequent search</w:t>
      </w:r>
      <w:r w:rsidR="00354377">
        <w:rPr>
          <w:rFonts w:ascii="Times New Roman" w:hAnsi="Times New Roman"/>
          <w:bCs/>
          <w:sz w:val="24"/>
          <w:szCs w:val="24"/>
        </w:rPr>
        <w:t>,</w:t>
      </w:r>
      <w:r>
        <w:rPr>
          <w:rFonts w:ascii="Times New Roman" w:hAnsi="Times New Roman"/>
          <w:bCs/>
          <w:sz w:val="24"/>
          <w:szCs w:val="24"/>
        </w:rPr>
        <w:t xml:space="preserve">” this fact </w:t>
      </w:r>
      <w:r w:rsidR="00354377">
        <w:rPr>
          <w:rFonts w:ascii="Times New Roman" w:hAnsi="Times New Roman"/>
          <w:bCs/>
          <w:sz w:val="24"/>
          <w:szCs w:val="24"/>
        </w:rPr>
        <w:t>did not support</w:t>
      </w:r>
      <w:r>
        <w:rPr>
          <w:rFonts w:ascii="Times New Roman" w:hAnsi="Times New Roman"/>
          <w:bCs/>
          <w:sz w:val="24"/>
          <w:szCs w:val="24"/>
        </w:rPr>
        <w:t xml:space="preserve"> a finding of attenuation. 725 So. 2d at 1284. Likewise, in </w:t>
      </w:r>
      <w:r>
        <w:rPr>
          <w:rFonts w:ascii="Times New Roman" w:hAnsi="Times New Roman"/>
          <w:bCs/>
          <w:i/>
          <w:iCs/>
          <w:sz w:val="24"/>
          <w:szCs w:val="24"/>
        </w:rPr>
        <w:t>State v. Nicholas</w:t>
      </w:r>
      <w:r>
        <w:rPr>
          <w:rFonts w:ascii="Times New Roman" w:hAnsi="Times New Roman"/>
          <w:bCs/>
          <w:sz w:val="24"/>
          <w:szCs w:val="24"/>
        </w:rPr>
        <w:t xml:space="preserve">, the Fourth Circuit found that as there was “no evidence in the record before [the court] to indicate that there was any temporal break or any intervening circumstance between the [Fourth Amendment violation and the subsequently discovered evidence defense moved to </w:t>
      </w:r>
      <w:r w:rsidRPr="00354377">
        <w:rPr>
          <w:rFonts w:ascii="Times New Roman" w:hAnsi="Times New Roman"/>
          <w:bCs/>
          <w:sz w:val="24"/>
          <w:szCs w:val="24"/>
        </w:rPr>
        <w:t>exclude</w:t>
      </w:r>
      <w:r>
        <w:rPr>
          <w:rFonts w:ascii="Times New Roman" w:hAnsi="Times New Roman"/>
          <w:bCs/>
          <w:sz w:val="24"/>
          <w:szCs w:val="24"/>
        </w:rPr>
        <w:t xml:space="preserve">]” and granted the defendant’s motion to suppress evidence. 2010-1188 (La. App. 4 Cir. 10/20/10); 51 So. 3d 98, 108. Here, as in </w:t>
      </w:r>
      <w:r>
        <w:rPr>
          <w:rFonts w:ascii="Times New Roman" w:hAnsi="Times New Roman"/>
          <w:bCs/>
          <w:i/>
          <w:iCs/>
          <w:sz w:val="24"/>
          <w:szCs w:val="24"/>
        </w:rPr>
        <w:t>Hill</w:t>
      </w:r>
      <w:r>
        <w:rPr>
          <w:rFonts w:ascii="Times New Roman" w:hAnsi="Times New Roman"/>
          <w:bCs/>
          <w:sz w:val="24"/>
          <w:szCs w:val="24"/>
        </w:rPr>
        <w:t xml:space="preserve"> and </w:t>
      </w:r>
      <w:r>
        <w:rPr>
          <w:rFonts w:ascii="Times New Roman" w:hAnsi="Times New Roman"/>
          <w:bCs/>
          <w:i/>
          <w:iCs/>
          <w:sz w:val="24"/>
          <w:szCs w:val="24"/>
        </w:rPr>
        <w:t>Nicholas</w:t>
      </w:r>
      <w:r>
        <w:rPr>
          <w:rFonts w:ascii="Times New Roman" w:hAnsi="Times New Roman"/>
          <w:bCs/>
          <w:sz w:val="24"/>
          <w:szCs w:val="24"/>
        </w:rPr>
        <w:t>, this factor weighs in favor of a finding of no attenuation. As seen on Det. Reiter’s body worn camera, the search of Mr. Duckett’s person occurs immediately following the officers’ illegal arrest</w:t>
      </w:r>
      <w:r w:rsidR="00697D7E">
        <w:rPr>
          <w:rFonts w:ascii="Times New Roman" w:hAnsi="Times New Roman"/>
          <w:bCs/>
          <w:sz w:val="24"/>
          <w:szCs w:val="24"/>
        </w:rPr>
        <w:t>—there was no “significant time lapse</w:t>
      </w:r>
      <w:r>
        <w:rPr>
          <w:rFonts w:ascii="Times New Roman" w:hAnsi="Times New Roman"/>
          <w:bCs/>
          <w:sz w:val="24"/>
          <w:szCs w:val="24"/>
        </w:rPr>
        <w:t>.</w:t>
      </w:r>
      <w:r w:rsidR="00697D7E">
        <w:rPr>
          <w:rFonts w:ascii="Times New Roman" w:hAnsi="Times New Roman"/>
          <w:bCs/>
          <w:sz w:val="24"/>
          <w:szCs w:val="24"/>
        </w:rPr>
        <w:t>”</w:t>
      </w:r>
      <w:r>
        <w:rPr>
          <w:rFonts w:ascii="Times New Roman" w:hAnsi="Times New Roman"/>
          <w:bCs/>
          <w:sz w:val="24"/>
          <w:szCs w:val="24"/>
        </w:rPr>
        <w:t xml:space="preserve"> </w:t>
      </w:r>
      <w:r w:rsidR="00120237">
        <w:rPr>
          <w:rFonts w:ascii="Times New Roman" w:hAnsi="Times New Roman"/>
          <w:bCs/>
          <w:i/>
          <w:iCs/>
          <w:sz w:val="24"/>
          <w:szCs w:val="24"/>
        </w:rPr>
        <w:t xml:space="preserve">See </w:t>
      </w:r>
      <w:r w:rsidR="00120237">
        <w:rPr>
          <w:rFonts w:ascii="Times New Roman" w:hAnsi="Times New Roman"/>
          <w:bCs/>
          <w:sz w:val="24"/>
          <w:szCs w:val="24"/>
        </w:rPr>
        <w:t xml:space="preserve">Ex. 5. </w:t>
      </w:r>
    </w:p>
    <w:p w14:paraId="41789204" w14:textId="2E5AC9A4" w:rsidR="007A3E0C" w:rsidRDefault="007A3E0C" w:rsidP="007A3E0C">
      <w:pPr>
        <w:pStyle w:val="NormalWeb"/>
        <w:spacing w:before="0" w:beforeAutospacing="0" w:after="0" w:afterAutospacing="0" w:line="480" w:lineRule="auto"/>
        <w:ind w:firstLine="720"/>
        <w:jc w:val="both"/>
        <w:rPr>
          <w:rFonts w:ascii="Times New Roman" w:hAnsi="Times New Roman"/>
          <w:bCs/>
          <w:i/>
          <w:iCs/>
          <w:sz w:val="24"/>
          <w:szCs w:val="24"/>
        </w:rPr>
      </w:pPr>
      <w:r>
        <w:rPr>
          <w:rFonts w:ascii="Times New Roman" w:hAnsi="Times New Roman"/>
          <w:bCs/>
          <w:sz w:val="24"/>
          <w:szCs w:val="24"/>
        </w:rPr>
        <w:t xml:space="preserve">Second, there is a question of whether there are any intervening circumstances. Louisiana courts have found that the discovery </w:t>
      </w:r>
      <w:r w:rsidR="003D2A68">
        <w:rPr>
          <w:rFonts w:ascii="Times New Roman" w:hAnsi="Times New Roman"/>
          <w:bCs/>
          <w:sz w:val="24"/>
          <w:szCs w:val="24"/>
        </w:rPr>
        <w:t xml:space="preserve">and confirmation </w:t>
      </w:r>
      <w:r>
        <w:rPr>
          <w:rFonts w:ascii="Times New Roman" w:hAnsi="Times New Roman"/>
          <w:bCs/>
          <w:sz w:val="24"/>
          <w:szCs w:val="24"/>
        </w:rPr>
        <w:t xml:space="preserve">of an arrest warrant may constitute an intervening circumstance, where it is </w:t>
      </w:r>
      <w:r w:rsidR="009C26DD">
        <w:rPr>
          <w:rFonts w:ascii="Times New Roman" w:hAnsi="Times New Roman"/>
          <w:bCs/>
          <w:sz w:val="24"/>
          <w:szCs w:val="24"/>
        </w:rPr>
        <w:t>confirmed</w:t>
      </w:r>
      <w:r>
        <w:rPr>
          <w:rFonts w:ascii="Times New Roman" w:hAnsi="Times New Roman"/>
          <w:bCs/>
          <w:sz w:val="24"/>
          <w:szCs w:val="24"/>
        </w:rPr>
        <w:t xml:space="preserve"> </w:t>
      </w:r>
      <w:r w:rsidRPr="00E676DD">
        <w:rPr>
          <w:rFonts w:ascii="Times New Roman" w:hAnsi="Times New Roman"/>
          <w:bCs/>
          <w:i/>
          <w:iCs/>
          <w:sz w:val="24"/>
          <w:szCs w:val="24"/>
        </w:rPr>
        <w:t>prior</w:t>
      </w:r>
      <w:r>
        <w:rPr>
          <w:rFonts w:ascii="Times New Roman" w:hAnsi="Times New Roman"/>
          <w:bCs/>
          <w:sz w:val="24"/>
          <w:szCs w:val="24"/>
        </w:rPr>
        <w:t xml:space="preserve"> to the otherwise unlawful search. </w:t>
      </w:r>
      <w:r>
        <w:rPr>
          <w:rFonts w:ascii="Times New Roman" w:hAnsi="Times New Roman"/>
          <w:bCs/>
          <w:i/>
          <w:iCs/>
          <w:sz w:val="24"/>
          <w:szCs w:val="24"/>
        </w:rPr>
        <w:t xml:space="preserve">See, </w:t>
      </w:r>
      <w:proofErr w:type="gramStart"/>
      <w:r>
        <w:rPr>
          <w:rFonts w:ascii="Times New Roman" w:hAnsi="Times New Roman"/>
          <w:bCs/>
          <w:i/>
          <w:iCs/>
          <w:sz w:val="24"/>
          <w:szCs w:val="24"/>
        </w:rPr>
        <w:t>e.g.</w:t>
      </w:r>
      <w:proofErr w:type="gramEnd"/>
      <w:r>
        <w:rPr>
          <w:rFonts w:ascii="Times New Roman" w:hAnsi="Times New Roman"/>
          <w:bCs/>
          <w:sz w:val="24"/>
          <w:szCs w:val="24"/>
        </w:rPr>
        <w:t xml:space="preserve"> </w:t>
      </w:r>
      <w:r>
        <w:rPr>
          <w:rFonts w:ascii="Times New Roman" w:hAnsi="Times New Roman"/>
          <w:bCs/>
          <w:i/>
          <w:iCs/>
          <w:sz w:val="24"/>
          <w:szCs w:val="24"/>
        </w:rPr>
        <w:t xml:space="preserve">State v. </w:t>
      </w:r>
      <w:r w:rsidRPr="00E10549">
        <w:rPr>
          <w:rFonts w:ascii="Times New Roman" w:hAnsi="Times New Roman"/>
          <w:bCs/>
          <w:i/>
          <w:iCs/>
          <w:sz w:val="24"/>
          <w:szCs w:val="24"/>
        </w:rPr>
        <w:t>Hill</w:t>
      </w:r>
      <w:r>
        <w:rPr>
          <w:rFonts w:ascii="Times New Roman" w:hAnsi="Times New Roman"/>
          <w:bCs/>
          <w:sz w:val="24"/>
          <w:szCs w:val="24"/>
        </w:rPr>
        <w:t xml:space="preserve">, 725 So. 2d at 1285; </w:t>
      </w:r>
      <w:r>
        <w:rPr>
          <w:rFonts w:ascii="Times New Roman" w:hAnsi="Times New Roman"/>
          <w:bCs/>
          <w:i/>
          <w:iCs/>
          <w:sz w:val="24"/>
          <w:szCs w:val="24"/>
        </w:rPr>
        <w:t>State v. Marin</w:t>
      </w:r>
      <w:r>
        <w:rPr>
          <w:rFonts w:ascii="Times New Roman" w:hAnsi="Times New Roman"/>
          <w:bCs/>
          <w:sz w:val="24"/>
          <w:szCs w:val="24"/>
        </w:rPr>
        <w:t xml:space="preserve">, 2001-0787 (La. App. 4 Cir. 01/09/02); 806 So. 2d 894; </w:t>
      </w:r>
      <w:r>
        <w:rPr>
          <w:rFonts w:ascii="Times New Roman" w:hAnsi="Times New Roman"/>
          <w:bCs/>
          <w:i/>
          <w:iCs/>
          <w:sz w:val="24"/>
          <w:szCs w:val="24"/>
        </w:rPr>
        <w:t>State v. Perez</w:t>
      </w:r>
      <w:r>
        <w:rPr>
          <w:rFonts w:ascii="Times New Roman" w:hAnsi="Times New Roman"/>
          <w:bCs/>
          <w:sz w:val="24"/>
          <w:szCs w:val="24"/>
        </w:rPr>
        <w:t xml:space="preserve">, 99-2063 (La. App. 4 Cir. 9/15/99); 744 So. 2d 173; </w:t>
      </w:r>
      <w:r>
        <w:rPr>
          <w:rFonts w:ascii="Times New Roman" w:hAnsi="Times New Roman"/>
          <w:bCs/>
          <w:i/>
          <w:iCs/>
          <w:sz w:val="24"/>
          <w:szCs w:val="24"/>
        </w:rPr>
        <w:t>State v. Platte</w:t>
      </w:r>
      <w:r>
        <w:rPr>
          <w:rFonts w:ascii="Times New Roman" w:hAnsi="Times New Roman"/>
          <w:bCs/>
          <w:sz w:val="24"/>
          <w:szCs w:val="24"/>
        </w:rPr>
        <w:t xml:space="preserve">, 2009-1424 (La. App. 4 Cir. 05/25/10); 40 So. 3d 275; </w:t>
      </w:r>
      <w:r>
        <w:rPr>
          <w:rFonts w:ascii="Times New Roman" w:hAnsi="Times New Roman"/>
          <w:bCs/>
          <w:i/>
          <w:iCs/>
          <w:sz w:val="24"/>
          <w:szCs w:val="24"/>
        </w:rPr>
        <w:t>State v. Wilson</w:t>
      </w:r>
      <w:r>
        <w:rPr>
          <w:rFonts w:ascii="Times New Roman" w:hAnsi="Times New Roman"/>
          <w:bCs/>
          <w:sz w:val="24"/>
          <w:szCs w:val="24"/>
        </w:rPr>
        <w:t xml:space="preserve">, 11-575 (La. App. 5 Cir. 11/29/11); 79 So. 3d 1149, 1154; </w:t>
      </w:r>
      <w:r>
        <w:rPr>
          <w:rFonts w:ascii="Times New Roman" w:hAnsi="Times New Roman"/>
          <w:bCs/>
          <w:i/>
          <w:iCs/>
          <w:sz w:val="24"/>
          <w:szCs w:val="24"/>
        </w:rPr>
        <w:t>State v. Mathieu</w:t>
      </w:r>
      <w:r>
        <w:rPr>
          <w:rFonts w:ascii="Times New Roman" w:hAnsi="Times New Roman"/>
          <w:bCs/>
          <w:sz w:val="24"/>
          <w:szCs w:val="24"/>
        </w:rPr>
        <w:t xml:space="preserve">, 2007-1579 (La. App. 4 Cir. 06/25/08); 988 So. 2d 803, 807). </w:t>
      </w:r>
      <w:r w:rsidRPr="00E10549">
        <w:rPr>
          <w:rFonts w:ascii="Times New Roman" w:hAnsi="Times New Roman"/>
          <w:bCs/>
          <w:sz w:val="24"/>
          <w:szCs w:val="24"/>
        </w:rPr>
        <w:t>For</w:t>
      </w:r>
      <w:r>
        <w:rPr>
          <w:rFonts w:ascii="Times New Roman" w:hAnsi="Times New Roman"/>
          <w:bCs/>
          <w:sz w:val="24"/>
          <w:szCs w:val="24"/>
        </w:rPr>
        <w:t xml:space="preserve"> example, in </w:t>
      </w:r>
      <w:r>
        <w:rPr>
          <w:rFonts w:ascii="Times New Roman" w:hAnsi="Times New Roman"/>
          <w:bCs/>
          <w:i/>
          <w:iCs/>
          <w:sz w:val="24"/>
          <w:szCs w:val="24"/>
        </w:rPr>
        <w:t>Hill</w:t>
      </w:r>
      <w:r>
        <w:rPr>
          <w:rFonts w:ascii="Times New Roman" w:hAnsi="Times New Roman"/>
          <w:bCs/>
          <w:sz w:val="24"/>
          <w:szCs w:val="24"/>
        </w:rPr>
        <w:t xml:space="preserve">, the Louisiana Supreme Court held that the </w:t>
      </w:r>
      <w:r w:rsidR="009C26DD">
        <w:rPr>
          <w:rFonts w:ascii="Times New Roman" w:hAnsi="Times New Roman"/>
          <w:bCs/>
          <w:sz w:val="24"/>
          <w:szCs w:val="24"/>
        </w:rPr>
        <w:t>confirmation</w:t>
      </w:r>
      <w:r>
        <w:rPr>
          <w:rFonts w:ascii="Times New Roman" w:hAnsi="Times New Roman"/>
          <w:bCs/>
          <w:sz w:val="24"/>
          <w:szCs w:val="24"/>
        </w:rPr>
        <w:t xml:space="preserve"> of outstanding arrest warrants for the defendant served as an intervening circumstance. 725 So. 2d at 1285. There, although the officers’ stop of the defendant lacked reasonable suspicion, they did not search the defendant until after confirming his identity, which led to the discovery of warrants. </w:t>
      </w:r>
      <w:r>
        <w:rPr>
          <w:rFonts w:ascii="Times New Roman" w:hAnsi="Times New Roman"/>
          <w:bCs/>
          <w:i/>
          <w:iCs/>
          <w:sz w:val="24"/>
          <w:szCs w:val="24"/>
        </w:rPr>
        <w:t xml:space="preserve">Id. </w:t>
      </w:r>
      <w:r>
        <w:rPr>
          <w:rFonts w:ascii="Times New Roman" w:hAnsi="Times New Roman"/>
          <w:bCs/>
          <w:sz w:val="24"/>
          <w:szCs w:val="24"/>
        </w:rPr>
        <w:t xml:space="preserve">The </w:t>
      </w:r>
      <w:r>
        <w:rPr>
          <w:rFonts w:ascii="Times New Roman" w:hAnsi="Times New Roman"/>
          <w:bCs/>
          <w:sz w:val="24"/>
          <w:szCs w:val="24"/>
        </w:rPr>
        <w:lastRenderedPageBreak/>
        <w:t xml:space="preserve">outstanding warrants supplied probable cause for defendant’s arrest, which dissipated the initial illegality of the stop and made the search lawful incident to the defendant’s arrest. </w:t>
      </w:r>
      <w:r>
        <w:rPr>
          <w:rFonts w:ascii="Times New Roman" w:hAnsi="Times New Roman"/>
          <w:bCs/>
          <w:i/>
          <w:iCs/>
          <w:sz w:val="24"/>
          <w:szCs w:val="24"/>
        </w:rPr>
        <w:t xml:space="preserve">Id. </w:t>
      </w:r>
    </w:p>
    <w:p w14:paraId="498677BF" w14:textId="43FAEA6D" w:rsidR="007A3E0C" w:rsidRDefault="007A3E0C" w:rsidP="007A3E0C">
      <w:pPr>
        <w:pStyle w:val="NormalWeb"/>
        <w:spacing w:before="0" w:beforeAutospacing="0" w:after="0" w:afterAutospacing="0" w:line="480" w:lineRule="auto"/>
        <w:ind w:firstLine="720"/>
        <w:jc w:val="both"/>
        <w:rPr>
          <w:rFonts w:ascii="Times New Roman" w:hAnsi="Times New Roman"/>
          <w:bCs/>
          <w:sz w:val="24"/>
          <w:szCs w:val="24"/>
        </w:rPr>
      </w:pPr>
      <w:r>
        <w:rPr>
          <w:rFonts w:ascii="Times New Roman" w:hAnsi="Times New Roman"/>
          <w:bCs/>
          <w:sz w:val="24"/>
          <w:szCs w:val="24"/>
        </w:rPr>
        <w:t xml:space="preserve">Here, unlike in </w:t>
      </w:r>
      <w:r>
        <w:rPr>
          <w:rFonts w:ascii="Times New Roman" w:hAnsi="Times New Roman"/>
          <w:bCs/>
          <w:i/>
          <w:iCs/>
          <w:sz w:val="24"/>
          <w:szCs w:val="24"/>
        </w:rPr>
        <w:t>Hill</w:t>
      </w:r>
      <w:r>
        <w:rPr>
          <w:rFonts w:ascii="Times New Roman" w:hAnsi="Times New Roman"/>
          <w:bCs/>
          <w:sz w:val="24"/>
          <w:szCs w:val="24"/>
        </w:rPr>
        <w:t xml:space="preserve"> and the many Louisiana cases that have adopted its rule, the officers searched Mr. Duckett </w:t>
      </w:r>
      <w:r w:rsidRPr="00136D51">
        <w:rPr>
          <w:rFonts w:ascii="Times New Roman" w:hAnsi="Times New Roman"/>
          <w:bCs/>
          <w:i/>
          <w:iCs/>
          <w:sz w:val="24"/>
          <w:szCs w:val="24"/>
        </w:rPr>
        <w:t>prior</w:t>
      </w:r>
      <w:r>
        <w:rPr>
          <w:rFonts w:ascii="Times New Roman" w:hAnsi="Times New Roman"/>
          <w:bCs/>
          <w:sz w:val="24"/>
          <w:szCs w:val="24"/>
        </w:rPr>
        <w:t xml:space="preserve"> to verifying his identity and confirming that the person they were arresting had a</w:t>
      </w:r>
      <w:r w:rsidR="00DB5BD6">
        <w:rPr>
          <w:rFonts w:ascii="Times New Roman" w:hAnsi="Times New Roman"/>
          <w:bCs/>
          <w:sz w:val="24"/>
          <w:szCs w:val="24"/>
        </w:rPr>
        <w:t>n active</w:t>
      </w:r>
      <w:r>
        <w:rPr>
          <w:rFonts w:ascii="Times New Roman" w:hAnsi="Times New Roman"/>
          <w:bCs/>
          <w:sz w:val="24"/>
          <w:szCs w:val="24"/>
        </w:rPr>
        <w:t xml:space="preserve"> </w:t>
      </w:r>
      <w:r w:rsidR="00DB5BD6">
        <w:rPr>
          <w:rFonts w:ascii="Times New Roman" w:hAnsi="Times New Roman"/>
          <w:bCs/>
          <w:sz w:val="24"/>
          <w:szCs w:val="24"/>
        </w:rPr>
        <w:t xml:space="preserve">arrest </w:t>
      </w:r>
      <w:r>
        <w:rPr>
          <w:rFonts w:ascii="Times New Roman" w:hAnsi="Times New Roman"/>
          <w:bCs/>
          <w:sz w:val="24"/>
          <w:szCs w:val="24"/>
        </w:rPr>
        <w:t>warrant. Sgt. Cherny testified that when she received the Project NOLA alert for Mr. Duckett, she would have run his name to verify that the warrant was still active.</w:t>
      </w:r>
      <w:r w:rsidR="00120237">
        <w:rPr>
          <w:rFonts w:ascii="Times New Roman" w:hAnsi="Times New Roman"/>
          <w:bCs/>
          <w:sz w:val="24"/>
          <w:szCs w:val="24"/>
        </w:rPr>
        <w:t xml:space="preserve"> </w:t>
      </w:r>
      <w:r w:rsidR="00120237">
        <w:rPr>
          <w:rFonts w:ascii="Times New Roman" w:hAnsi="Times New Roman"/>
          <w:bCs/>
          <w:i/>
          <w:iCs/>
          <w:sz w:val="24"/>
          <w:szCs w:val="24"/>
        </w:rPr>
        <w:t xml:space="preserve">See </w:t>
      </w:r>
      <w:r w:rsidR="00120237">
        <w:rPr>
          <w:rFonts w:ascii="Times New Roman" w:hAnsi="Times New Roman"/>
          <w:bCs/>
          <w:sz w:val="24"/>
          <w:szCs w:val="24"/>
        </w:rPr>
        <w:t>Ex. 3 at 21:4-11.</w:t>
      </w:r>
      <w:r>
        <w:rPr>
          <w:rFonts w:ascii="Times New Roman" w:hAnsi="Times New Roman"/>
          <w:bCs/>
          <w:sz w:val="24"/>
          <w:szCs w:val="24"/>
        </w:rPr>
        <w:t xml:space="preserve"> However, the mere existence of an active warrant is not dispositive. What Louisiana courts have made clear is that the timing of discovering an individual in police custody has an active, outstanding warrant, in relation to the search is controlling. In Mr. Duckett’s case, three officers, none of whom had personal familiarity with Mr. Duckett, approached him from behind, forced his body to the ground, tased him, and searched him, without taking any steps to verify his identity. </w:t>
      </w:r>
      <w:r w:rsidR="00120237">
        <w:rPr>
          <w:rFonts w:ascii="Times New Roman" w:hAnsi="Times New Roman"/>
          <w:bCs/>
          <w:i/>
          <w:iCs/>
          <w:sz w:val="24"/>
          <w:szCs w:val="24"/>
        </w:rPr>
        <w:t xml:space="preserve">See </w:t>
      </w:r>
      <w:r w:rsidR="00120237">
        <w:rPr>
          <w:rFonts w:ascii="Times New Roman" w:hAnsi="Times New Roman"/>
          <w:bCs/>
          <w:sz w:val="24"/>
          <w:szCs w:val="24"/>
        </w:rPr>
        <w:t xml:space="preserve">Ex. 5. </w:t>
      </w:r>
      <w:r>
        <w:rPr>
          <w:rFonts w:ascii="Times New Roman" w:hAnsi="Times New Roman"/>
          <w:bCs/>
          <w:sz w:val="24"/>
          <w:szCs w:val="24"/>
        </w:rPr>
        <w:t xml:space="preserve">Therefore, the specific facts of Mr. Duckett’s case are distinguishable from those of </w:t>
      </w:r>
      <w:r>
        <w:rPr>
          <w:rFonts w:ascii="Times New Roman" w:hAnsi="Times New Roman"/>
          <w:bCs/>
          <w:i/>
          <w:iCs/>
          <w:sz w:val="24"/>
          <w:szCs w:val="24"/>
        </w:rPr>
        <w:t>Hill</w:t>
      </w:r>
      <w:r>
        <w:rPr>
          <w:rFonts w:ascii="Times New Roman" w:hAnsi="Times New Roman"/>
          <w:bCs/>
          <w:sz w:val="24"/>
          <w:szCs w:val="24"/>
        </w:rPr>
        <w:t xml:space="preserve"> and its progeny.</w:t>
      </w:r>
      <w:r w:rsidR="00120237">
        <w:rPr>
          <w:rStyle w:val="FootnoteReference"/>
          <w:rFonts w:ascii="Times New Roman" w:hAnsi="Times New Roman"/>
          <w:bCs/>
          <w:sz w:val="24"/>
          <w:szCs w:val="24"/>
        </w:rPr>
        <w:footnoteReference w:id="128"/>
      </w:r>
      <w:r w:rsidR="00120237">
        <w:rPr>
          <w:rFonts w:ascii="Times New Roman" w:hAnsi="Times New Roman"/>
          <w:bCs/>
          <w:sz w:val="24"/>
          <w:szCs w:val="24"/>
        </w:rPr>
        <w:t xml:space="preserve"> </w:t>
      </w:r>
      <w:r>
        <w:rPr>
          <w:rFonts w:ascii="Times New Roman" w:hAnsi="Times New Roman"/>
          <w:bCs/>
          <w:sz w:val="24"/>
          <w:szCs w:val="24"/>
        </w:rPr>
        <w:t>Because Mr. Duckett’s identity was only verified after police arrested and searched him, the existence of the outstanding arrest warrant does not constitute an intervening circumstance. Therefore, the second factor weighs against a finding of attenuation as well.</w:t>
      </w:r>
      <w:r w:rsidR="00B27B9D">
        <w:rPr>
          <w:rFonts w:ascii="Times New Roman" w:hAnsi="Times New Roman"/>
          <w:bCs/>
          <w:sz w:val="24"/>
          <w:szCs w:val="24"/>
        </w:rPr>
        <w:t xml:space="preserve"> </w:t>
      </w:r>
    </w:p>
    <w:p w14:paraId="46ACC17D" w14:textId="7434A4DA" w:rsidR="007A3E0C" w:rsidRDefault="007A3E0C" w:rsidP="007A3E0C">
      <w:pPr>
        <w:pStyle w:val="NormalWeb"/>
        <w:spacing w:before="0" w:beforeAutospacing="0" w:after="0" w:afterAutospacing="0" w:line="480" w:lineRule="auto"/>
        <w:ind w:firstLine="720"/>
        <w:jc w:val="both"/>
        <w:rPr>
          <w:rFonts w:ascii="Times New Roman" w:hAnsi="Times New Roman"/>
          <w:bCs/>
          <w:sz w:val="24"/>
          <w:szCs w:val="24"/>
        </w:rPr>
      </w:pPr>
      <w:r>
        <w:rPr>
          <w:rFonts w:ascii="Times New Roman" w:hAnsi="Times New Roman"/>
          <w:bCs/>
          <w:sz w:val="24"/>
          <w:szCs w:val="24"/>
        </w:rPr>
        <w:t>The third factor, “</w:t>
      </w:r>
      <w:r w:rsidRPr="00332308">
        <w:rPr>
          <w:rFonts w:ascii="Times New Roman" w:hAnsi="Times New Roman"/>
          <w:bCs/>
          <w:sz w:val="24"/>
          <w:szCs w:val="24"/>
        </w:rPr>
        <w:t>the purpose and flagrancy of the official misconduct</w:t>
      </w:r>
      <w:r>
        <w:rPr>
          <w:rFonts w:ascii="Times New Roman" w:hAnsi="Times New Roman"/>
          <w:bCs/>
          <w:sz w:val="24"/>
          <w:szCs w:val="24"/>
        </w:rPr>
        <w:t xml:space="preserve">” also demonstrates that the attenuation doctrine is inapplicable in Mr. Duckett’s case. Few Louisiana cases have engaged in meaningful analysis with this factor. The </w:t>
      </w:r>
      <w:r>
        <w:rPr>
          <w:rFonts w:ascii="Times New Roman" w:hAnsi="Times New Roman"/>
          <w:bCs/>
          <w:i/>
          <w:iCs/>
          <w:sz w:val="24"/>
          <w:szCs w:val="24"/>
        </w:rPr>
        <w:t>Hill</w:t>
      </w:r>
      <w:r>
        <w:rPr>
          <w:rFonts w:ascii="Times New Roman" w:hAnsi="Times New Roman"/>
          <w:bCs/>
          <w:sz w:val="24"/>
          <w:szCs w:val="24"/>
        </w:rPr>
        <w:t xml:space="preserve"> court, however, provides some parameters. In finding that there was no misconduct in the case before them, the </w:t>
      </w:r>
      <w:r>
        <w:rPr>
          <w:rFonts w:ascii="Times New Roman" w:hAnsi="Times New Roman"/>
          <w:bCs/>
          <w:i/>
          <w:iCs/>
          <w:sz w:val="24"/>
          <w:szCs w:val="24"/>
        </w:rPr>
        <w:t>Hill</w:t>
      </w:r>
      <w:r>
        <w:rPr>
          <w:rFonts w:ascii="Times New Roman" w:hAnsi="Times New Roman"/>
          <w:bCs/>
          <w:sz w:val="24"/>
          <w:szCs w:val="24"/>
        </w:rPr>
        <w:t xml:space="preserve"> court explained that a review of the officers’ testimony at the suppression hearing did not reveal a “quality of purposefulness” in their conduct that was “calculated to cause surprise, fright, or confusion.” 725 So. 2d at 1287. In </w:t>
      </w:r>
      <w:r>
        <w:rPr>
          <w:rFonts w:ascii="Times New Roman" w:hAnsi="Times New Roman"/>
          <w:bCs/>
          <w:i/>
          <w:iCs/>
          <w:sz w:val="24"/>
          <w:szCs w:val="24"/>
        </w:rPr>
        <w:t>State v. Platte</w:t>
      </w:r>
      <w:r>
        <w:rPr>
          <w:rFonts w:ascii="Times New Roman" w:hAnsi="Times New Roman"/>
          <w:bCs/>
          <w:sz w:val="24"/>
          <w:szCs w:val="24"/>
        </w:rPr>
        <w:t xml:space="preserve">, the Fourth Circuit offers another benchmark. 2009-1424 (La. App. 4 Cir. 05/25/10); 40 So. 3d 375. There, the court found that the officers’ actions did not “flagrantly and purposefully” disregard the defendant’s rights “to a greater extent than did those of the officers in </w:t>
      </w:r>
      <w:r>
        <w:rPr>
          <w:rFonts w:ascii="Times New Roman" w:hAnsi="Times New Roman"/>
          <w:bCs/>
          <w:i/>
          <w:iCs/>
          <w:sz w:val="24"/>
          <w:szCs w:val="24"/>
        </w:rPr>
        <w:t>Hill</w:t>
      </w:r>
      <w:r>
        <w:rPr>
          <w:rFonts w:ascii="Times New Roman" w:hAnsi="Times New Roman"/>
          <w:bCs/>
          <w:sz w:val="24"/>
          <w:szCs w:val="24"/>
        </w:rPr>
        <w:t xml:space="preserve">.” </w:t>
      </w:r>
      <w:r>
        <w:rPr>
          <w:rFonts w:ascii="Times New Roman" w:hAnsi="Times New Roman"/>
          <w:bCs/>
          <w:i/>
          <w:iCs/>
          <w:sz w:val="24"/>
          <w:szCs w:val="24"/>
        </w:rPr>
        <w:t xml:space="preserve">Id. </w:t>
      </w:r>
      <w:r>
        <w:rPr>
          <w:rFonts w:ascii="Times New Roman" w:hAnsi="Times New Roman"/>
          <w:bCs/>
          <w:sz w:val="24"/>
          <w:szCs w:val="24"/>
        </w:rPr>
        <w:t xml:space="preserve">at 379. In both cases, the defendants were subjected to investigatory stops supported by little to no reasonable suspicion, leading to the discovery of </w:t>
      </w:r>
      <w:r>
        <w:rPr>
          <w:rFonts w:ascii="Times New Roman" w:hAnsi="Times New Roman"/>
          <w:bCs/>
          <w:sz w:val="24"/>
          <w:szCs w:val="24"/>
        </w:rPr>
        <w:lastRenderedPageBreak/>
        <w:t xml:space="preserve">outstanding warrants for their arrest. Thus, these two cases suggest that the flagrant misconduct contemplated by the </w:t>
      </w:r>
      <w:r>
        <w:rPr>
          <w:rFonts w:ascii="Times New Roman" w:hAnsi="Times New Roman"/>
          <w:bCs/>
          <w:i/>
          <w:iCs/>
          <w:sz w:val="24"/>
          <w:szCs w:val="24"/>
        </w:rPr>
        <w:t>Brown</w:t>
      </w:r>
      <w:r>
        <w:rPr>
          <w:rFonts w:ascii="Times New Roman" w:hAnsi="Times New Roman"/>
          <w:bCs/>
          <w:sz w:val="24"/>
          <w:szCs w:val="24"/>
        </w:rPr>
        <w:t xml:space="preserve"> court is something beyond a suspicionless stop, alone. The Second Circuit, in assessing whether consent to search a house was sufficiently attenuated from a previous Fourth Amendment violation, opined that “[a]lthough no violation of a citizen’s constitutional rights is to be condoned, the issue is, considering the purpose and flagrancy of the illegality, whether there is a </w:t>
      </w:r>
      <w:r w:rsidRPr="005D1EED">
        <w:rPr>
          <w:rFonts w:ascii="Times New Roman" w:hAnsi="Times New Roman"/>
          <w:bCs/>
          <w:i/>
          <w:iCs/>
          <w:sz w:val="24"/>
          <w:szCs w:val="24"/>
        </w:rPr>
        <w:t>close causal connection</w:t>
      </w:r>
      <w:r>
        <w:rPr>
          <w:rFonts w:ascii="Times New Roman" w:hAnsi="Times New Roman"/>
          <w:bCs/>
          <w:sz w:val="24"/>
          <w:szCs w:val="24"/>
        </w:rPr>
        <w:t xml:space="preserve"> between the official misconduct and the subsequent</w:t>
      </w:r>
      <w:r w:rsidR="00B27B9D">
        <w:rPr>
          <w:rFonts w:ascii="Times New Roman" w:hAnsi="Times New Roman"/>
          <w:bCs/>
          <w:sz w:val="24"/>
          <w:szCs w:val="24"/>
        </w:rPr>
        <w:t xml:space="preserve"> [discovery of evidence]</w:t>
      </w:r>
      <w:r>
        <w:rPr>
          <w:rFonts w:ascii="Times New Roman" w:hAnsi="Times New Roman"/>
          <w:bCs/>
          <w:sz w:val="24"/>
          <w:szCs w:val="24"/>
        </w:rPr>
        <w:t xml:space="preserve">.” </w:t>
      </w:r>
      <w:r>
        <w:rPr>
          <w:rFonts w:ascii="Times New Roman" w:hAnsi="Times New Roman"/>
          <w:bCs/>
          <w:i/>
          <w:iCs/>
          <w:sz w:val="24"/>
          <w:szCs w:val="24"/>
        </w:rPr>
        <w:t>State v. Taylor</w:t>
      </w:r>
      <w:r>
        <w:rPr>
          <w:rFonts w:ascii="Times New Roman" w:hAnsi="Times New Roman"/>
          <w:bCs/>
          <w:sz w:val="24"/>
          <w:szCs w:val="24"/>
        </w:rPr>
        <w:t>, 468 So. 2d 617, 628 (La. App. 2 Cir. 1985) (emphasis added).</w:t>
      </w:r>
    </w:p>
    <w:p w14:paraId="1D2BEFE8" w14:textId="057493BE" w:rsidR="00F3370E" w:rsidRPr="001F29E0" w:rsidRDefault="007A3E0C" w:rsidP="000010CB">
      <w:pPr>
        <w:pStyle w:val="NormalWeb"/>
        <w:spacing w:before="0" w:beforeAutospacing="0" w:after="0" w:afterAutospacing="0" w:line="480" w:lineRule="auto"/>
        <w:ind w:firstLine="720"/>
        <w:jc w:val="both"/>
        <w:rPr>
          <w:rFonts w:ascii="Times New Roman" w:hAnsi="Times New Roman"/>
          <w:bCs/>
          <w:i/>
          <w:iCs/>
          <w:sz w:val="24"/>
          <w:szCs w:val="24"/>
        </w:rPr>
      </w:pPr>
      <w:r>
        <w:rPr>
          <w:rFonts w:ascii="Times New Roman" w:hAnsi="Times New Roman"/>
          <w:bCs/>
          <w:sz w:val="24"/>
          <w:szCs w:val="24"/>
        </w:rPr>
        <w:t xml:space="preserve">The officers’ actions in Mr. Duckett’s case constitute flagrant misconduct, which was calculated to case surprise, fright, and confusion; and have a close causal connection to their discovery of a gun in Mr. </w:t>
      </w:r>
      <w:r w:rsidRPr="00535AAC">
        <w:rPr>
          <w:rFonts w:ascii="Times New Roman" w:hAnsi="Times New Roman"/>
          <w:bCs/>
          <w:sz w:val="24"/>
          <w:szCs w:val="24"/>
        </w:rPr>
        <w:t>Duckett’s waistband</w:t>
      </w:r>
      <w:r w:rsidR="009C26DD" w:rsidRPr="00535AAC">
        <w:rPr>
          <w:rFonts w:ascii="Times New Roman" w:hAnsi="Times New Roman"/>
          <w:bCs/>
          <w:sz w:val="24"/>
          <w:szCs w:val="24"/>
        </w:rPr>
        <w:t>. In response to the unverified facial recognition tip, officers descended upon Unique’s Grocery. When officers ultimately found no</w:t>
      </w:r>
      <w:r w:rsidR="00535AAC" w:rsidRPr="00535AAC">
        <w:rPr>
          <w:rFonts w:ascii="Times New Roman" w:hAnsi="Times New Roman"/>
          <w:bCs/>
          <w:sz w:val="24"/>
          <w:szCs w:val="24"/>
        </w:rPr>
        <w:t xml:space="preserve"> </w:t>
      </w:r>
      <w:r w:rsidR="009C26DD" w:rsidRPr="00535AAC">
        <w:rPr>
          <w:rFonts w:ascii="Times New Roman" w:hAnsi="Times New Roman"/>
          <w:bCs/>
          <w:sz w:val="24"/>
          <w:szCs w:val="24"/>
        </w:rPr>
        <w:t xml:space="preserve">one there, they set about shaking down nearby establishments. </w:t>
      </w:r>
      <w:r w:rsidR="008373FF">
        <w:rPr>
          <w:rFonts w:ascii="Times New Roman" w:hAnsi="Times New Roman"/>
          <w:bCs/>
          <w:sz w:val="24"/>
          <w:szCs w:val="24"/>
        </w:rPr>
        <w:t xml:space="preserve">Upon arrival at Willie’s Chicken Shack, Det. Reiter’s body camera footage shows three officers entering the restaurant </w:t>
      </w:r>
      <w:r w:rsidR="000010CB">
        <w:rPr>
          <w:rFonts w:ascii="Times New Roman" w:hAnsi="Times New Roman"/>
          <w:bCs/>
          <w:sz w:val="24"/>
          <w:szCs w:val="24"/>
        </w:rPr>
        <w:t>and descending upon Mr. Duckett.</w:t>
      </w:r>
      <w:r w:rsidR="001F29E0">
        <w:rPr>
          <w:rFonts w:ascii="Times New Roman" w:hAnsi="Times New Roman"/>
          <w:bCs/>
          <w:sz w:val="24"/>
          <w:szCs w:val="24"/>
        </w:rPr>
        <w:t xml:space="preserve"> </w:t>
      </w:r>
      <w:r w:rsidR="001F29E0">
        <w:rPr>
          <w:rFonts w:ascii="Times New Roman" w:hAnsi="Times New Roman"/>
          <w:bCs/>
          <w:i/>
          <w:iCs/>
          <w:sz w:val="24"/>
          <w:szCs w:val="24"/>
        </w:rPr>
        <w:t xml:space="preserve">See </w:t>
      </w:r>
      <w:r w:rsidR="001F29E0">
        <w:rPr>
          <w:rFonts w:ascii="Times New Roman" w:hAnsi="Times New Roman"/>
          <w:bCs/>
          <w:sz w:val="24"/>
          <w:szCs w:val="24"/>
        </w:rPr>
        <w:t>Ex. 5.</w:t>
      </w:r>
      <w:r w:rsidR="000010CB">
        <w:rPr>
          <w:rFonts w:ascii="Times New Roman" w:hAnsi="Times New Roman"/>
          <w:bCs/>
          <w:sz w:val="24"/>
          <w:szCs w:val="24"/>
        </w:rPr>
        <w:t xml:space="preserve"> The officers grabbed Mr. Duckett from behind, from both sides of his body, and forced him to the ground without explanation. </w:t>
      </w:r>
      <w:r w:rsidR="001F29E0">
        <w:rPr>
          <w:rFonts w:ascii="Times New Roman" w:hAnsi="Times New Roman"/>
          <w:bCs/>
          <w:i/>
          <w:iCs/>
          <w:sz w:val="24"/>
          <w:szCs w:val="24"/>
        </w:rPr>
        <w:t xml:space="preserve">Id. </w:t>
      </w:r>
      <w:r w:rsidR="000010CB">
        <w:rPr>
          <w:rFonts w:ascii="Times New Roman" w:hAnsi="Times New Roman"/>
          <w:bCs/>
          <w:sz w:val="24"/>
          <w:szCs w:val="24"/>
        </w:rPr>
        <w:t>The</w:t>
      </w:r>
      <w:r>
        <w:rPr>
          <w:rFonts w:ascii="Times New Roman" w:hAnsi="Times New Roman"/>
          <w:bCs/>
          <w:sz w:val="24"/>
          <w:szCs w:val="24"/>
        </w:rPr>
        <w:t xml:space="preserve"> officers shout</w:t>
      </w:r>
      <w:r w:rsidR="000010CB">
        <w:rPr>
          <w:rFonts w:ascii="Times New Roman" w:hAnsi="Times New Roman"/>
          <w:bCs/>
          <w:sz w:val="24"/>
          <w:szCs w:val="24"/>
        </w:rPr>
        <w:t>ed</w:t>
      </w:r>
      <w:r>
        <w:rPr>
          <w:rFonts w:ascii="Times New Roman" w:hAnsi="Times New Roman"/>
          <w:bCs/>
          <w:sz w:val="24"/>
          <w:szCs w:val="24"/>
        </w:rPr>
        <w:t xml:space="preserve"> at Mr. Duckett to put his hands behind his back, even though the officers were </w:t>
      </w:r>
      <w:r w:rsidR="000010CB">
        <w:rPr>
          <w:rFonts w:ascii="Times New Roman" w:hAnsi="Times New Roman"/>
          <w:bCs/>
          <w:sz w:val="24"/>
          <w:szCs w:val="24"/>
        </w:rPr>
        <w:t>already restraining Mr. Duckett’s</w:t>
      </w:r>
      <w:r>
        <w:rPr>
          <w:rFonts w:ascii="Times New Roman" w:hAnsi="Times New Roman"/>
          <w:bCs/>
          <w:sz w:val="24"/>
          <w:szCs w:val="24"/>
        </w:rPr>
        <w:t xml:space="preserve"> hands</w:t>
      </w:r>
      <w:r w:rsidR="000010CB">
        <w:rPr>
          <w:rFonts w:ascii="Times New Roman" w:hAnsi="Times New Roman"/>
          <w:bCs/>
          <w:sz w:val="24"/>
          <w:szCs w:val="24"/>
        </w:rPr>
        <w:t xml:space="preserve"> as they pinned his body to the floor</w:t>
      </w:r>
      <w:r>
        <w:rPr>
          <w:rFonts w:ascii="Times New Roman" w:hAnsi="Times New Roman"/>
          <w:bCs/>
          <w:sz w:val="24"/>
          <w:szCs w:val="24"/>
        </w:rPr>
        <w:t xml:space="preserve">. </w:t>
      </w:r>
      <w:r w:rsidR="001F29E0">
        <w:rPr>
          <w:rFonts w:ascii="Times New Roman" w:hAnsi="Times New Roman"/>
          <w:bCs/>
          <w:i/>
          <w:iCs/>
          <w:sz w:val="24"/>
          <w:szCs w:val="24"/>
        </w:rPr>
        <w:t xml:space="preserve">Id. </w:t>
      </w:r>
      <w:r>
        <w:rPr>
          <w:rFonts w:ascii="Times New Roman" w:hAnsi="Times New Roman"/>
          <w:bCs/>
          <w:sz w:val="24"/>
          <w:szCs w:val="24"/>
        </w:rPr>
        <w:t xml:space="preserve">Det. Reiter pressed his taser </w:t>
      </w:r>
      <w:r w:rsidR="00836876">
        <w:rPr>
          <w:rFonts w:ascii="Times New Roman" w:hAnsi="Times New Roman"/>
          <w:bCs/>
          <w:sz w:val="24"/>
          <w:szCs w:val="24"/>
        </w:rPr>
        <w:t>in</w:t>
      </w:r>
      <w:r>
        <w:rPr>
          <w:rFonts w:ascii="Times New Roman" w:hAnsi="Times New Roman"/>
          <w:bCs/>
          <w:sz w:val="24"/>
          <w:szCs w:val="24"/>
        </w:rPr>
        <w:t xml:space="preserve">to Mr. Duckett’s back and said “You’re </w:t>
      </w:r>
      <w:proofErr w:type="spellStart"/>
      <w:r>
        <w:rPr>
          <w:rFonts w:ascii="Times New Roman" w:hAnsi="Times New Roman"/>
          <w:bCs/>
          <w:sz w:val="24"/>
          <w:szCs w:val="24"/>
        </w:rPr>
        <w:t>gonna</w:t>
      </w:r>
      <w:proofErr w:type="spellEnd"/>
      <w:r>
        <w:rPr>
          <w:rFonts w:ascii="Times New Roman" w:hAnsi="Times New Roman"/>
          <w:bCs/>
          <w:sz w:val="24"/>
          <w:szCs w:val="24"/>
        </w:rPr>
        <w:t xml:space="preserve"> get tased.”</w:t>
      </w:r>
      <w:r w:rsidR="001F29E0">
        <w:rPr>
          <w:rFonts w:ascii="Times New Roman" w:hAnsi="Times New Roman"/>
          <w:bCs/>
          <w:sz w:val="24"/>
          <w:szCs w:val="24"/>
        </w:rPr>
        <w:t xml:space="preserve"> </w:t>
      </w:r>
      <w:r w:rsidR="001F29E0">
        <w:rPr>
          <w:rFonts w:ascii="Times New Roman" w:hAnsi="Times New Roman"/>
          <w:bCs/>
          <w:i/>
          <w:iCs/>
          <w:sz w:val="24"/>
          <w:szCs w:val="24"/>
        </w:rPr>
        <w:t>Id.</w:t>
      </w:r>
      <w:r>
        <w:rPr>
          <w:rFonts w:ascii="Times New Roman" w:hAnsi="Times New Roman"/>
          <w:bCs/>
          <w:sz w:val="24"/>
          <w:szCs w:val="24"/>
        </w:rPr>
        <w:t xml:space="preserve"> He then discharged two prongs into Mr. Duckett’s back and cycled the taser at least one time. </w:t>
      </w:r>
      <w:r w:rsidR="001F29E0">
        <w:rPr>
          <w:rFonts w:ascii="Times New Roman" w:hAnsi="Times New Roman"/>
          <w:bCs/>
          <w:i/>
          <w:iCs/>
          <w:sz w:val="24"/>
          <w:szCs w:val="24"/>
        </w:rPr>
        <w:t xml:space="preserve">Id. </w:t>
      </w:r>
      <w:r>
        <w:rPr>
          <w:rFonts w:ascii="Times New Roman" w:hAnsi="Times New Roman"/>
          <w:bCs/>
          <w:sz w:val="24"/>
          <w:szCs w:val="24"/>
        </w:rPr>
        <w:t xml:space="preserve">Then, as the officers rolled Mr. Duckett’s body over, Det. Reiter discharged another taser prong into Mr. Duckett’s front side and cycled the taser again. </w:t>
      </w:r>
      <w:r w:rsidR="001F29E0">
        <w:rPr>
          <w:rFonts w:ascii="Times New Roman" w:hAnsi="Times New Roman"/>
          <w:bCs/>
          <w:i/>
          <w:iCs/>
          <w:sz w:val="24"/>
          <w:szCs w:val="24"/>
        </w:rPr>
        <w:t xml:space="preserve">Id. </w:t>
      </w:r>
      <w:r>
        <w:rPr>
          <w:rFonts w:ascii="Times New Roman" w:hAnsi="Times New Roman"/>
          <w:bCs/>
          <w:sz w:val="24"/>
          <w:szCs w:val="24"/>
        </w:rPr>
        <w:t>Mr. Duckett’s body was visibly limp at this point, but Det. Reiter continued to shout, “Stop resisting! I’m going to tase you again, motherfucker!”</w:t>
      </w:r>
      <w:r w:rsidR="000010CB">
        <w:rPr>
          <w:rFonts w:ascii="Times New Roman" w:hAnsi="Times New Roman"/>
          <w:bCs/>
          <w:sz w:val="24"/>
          <w:szCs w:val="24"/>
        </w:rPr>
        <w:t xml:space="preserve"> </w:t>
      </w:r>
      <w:r w:rsidR="001F29E0">
        <w:rPr>
          <w:rFonts w:ascii="Times New Roman" w:hAnsi="Times New Roman"/>
          <w:bCs/>
          <w:i/>
          <w:iCs/>
          <w:sz w:val="24"/>
          <w:szCs w:val="24"/>
        </w:rPr>
        <w:t xml:space="preserve">Id. </w:t>
      </w:r>
      <w:r w:rsidR="00F3370E">
        <w:rPr>
          <w:rFonts w:ascii="Times New Roman" w:hAnsi="Times New Roman"/>
          <w:bCs/>
          <w:sz w:val="24"/>
          <w:szCs w:val="24"/>
        </w:rPr>
        <w:t>At this point, the officers had not yet confirmed the identity of the man they had just forcibly arrested</w:t>
      </w:r>
      <w:r w:rsidR="00DB5BD6">
        <w:rPr>
          <w:rFonts w:ascii="Times New Roman" w:hAnsi="Times New Roman"/>
          <w:bCs/>
          <w:sz w:val="24"/>
          <w:szCs w:val="24"/>
        </w:rPr>
        <w:t>, nor</w:t>
      </w:r>
      <w:r w:rsidR="00F3370E">
        <w:rPr>
          <w:rFonts w:ascii="Times New Roman" w:hAnsi="Times New Roman"/>
          <w:bCs/>
          <w:sz w:val="24"/>
          <w:szCs w:val="24"/>
        </w:rPr>
        <w:t xml:space="preserve"> explained to him why they were holding his body to the ground and repeatedly tasing him.</w:t>
      </w:r>
      <w:r w:rsidR="001F29E0">
        <w:rPr>
          <w:rFonts w:ascii="Times New Roman" w:hAnsi="Times New Roman"/>
          <w:bCs/>
          <w:sz w:val="24"/>
          <w:szCs w:val="24"/>
        </w:rPr>
        <w:t xml:space="preserve"> </w:t>
      </w:r>
      <w:r w:rsidR="001F29E0">
        <w:rPr>
          <w:rFonts w:ascii="Times New Roman" w:hAnsi="Times New Roman"/>
          <w:bCs/>
          <w:i/>
          <w:iCs/>
          <w:sz w:val="24"/>
          <w:szCs w:val="24"/>
        </w:rPr>
        <w:t>Id.</w:t>
      </w:r>
    </w:p>
    <w:p w14:paraId="6C87AFD9" w14:textId="387A64D7" w:rsidR="007A3E0C" w:rsidRDefault="000010CB" w:rsidP="000010CB">
      <w:pPr>
        <w:pStyle w:val="NormalWeb"/>
        <w:spacing w:before="0" w:beforeAutospacing="0" w:after="0" w:afterAutospacing="0" w:line="480" w:lineRule="auto"/>
        <w:ind w:firstLine="720"/>
        <w:jc w:val="both"/>
        <w:rPr>
          <w:rFonts w:ascii="Times New Roman" w:hAnsi="Times New Roman"/>
          <w:bCs/>
          <w:sz w:val="24"/>
          <w:szCs w:val="24"/>
        </w:rPr>
      </w:pPr>
      <w:r>
        <w:rPr>
          <w:rFonts w:ascii="Times New Roman" w:hAnsi="Times New Roman"/>
          <w:bCs/>
          <w:sz w:val="24"/>
          <w:szCs w:val="24"/>
        </w:rPr>
        <w:t>Det. Reiter’s body camera footage plainly shows</w:t>
      </w:r>
      <w:r w:rsidR="00B27B9D">
        <w:rPr>
          <w:rFonts w:ascii="Times New Roman" w:hAnsi="Times New Roman"/>
          <w:bCs/>
          <w:sz w:val="24"/>
          <w:szCs w:val="24"/>
        </w:rPr>
        <w:t xml:space="preserve"> the officers’ aggressive and unexplained conduct causing</w:t>
      </w:r>
      <w:r>
        <w:rPr>
          <w:rFonts w:ascii="Times New Roman" w:hAnsi="Times New Roman"/>
          <w:bCs/>
          <w:sz w:val="24"/>
          <w:szCs w:val="24"/>
        </w:rPr>
        <w:t xml:space="preserve"> Mr. Duckett</w:t>
      </w:r>
      <w:r w:rsidR="00B27B9D">
        <w:rPr>
          <w:rFonts w:ascii="Times New Roman" w:hAnsi="Times New Roman"/>
          <w:bCs/>
          <w:sz w:val="24"/>
          <w:szCs w:val="24"/>
        </w:rPr>
        <w:t xml:space="preserve">’s </w:t>
      </w:r>
      <w:r>
        <w:rPr>
          <w:rFonts w:ascii="Times New Roman" w:hAnsi="Times New Roman"/>
          <w:bCs/>
          <w:sz w:val="24"/>
          <w:szCs w:val="24"/>
        </w:rPr>
        <w:t>“surprise, fright, and confusion</w:t>
      </w:r>
      <w:r w:rsidR="00B27B9D">
        <w:rPr>
          <w:rFonts w:ascii="Times New Roman" w:hAnsi="Times New Roman"/>
          <w:bCs/>
          <w:sz w:val="24"/>
          <w:szCs w:val="24"/>
        </w:rPr>
        <w:t>.</w:t>
      </w:r>
      <w:r>
        <w:rPr>
          <w:rFonts w:ascii="Times New Roman" w:hAnsi="Times New Roman"/>
          <w:bCs/>
          <w:sz w:val="24"/>
          <w:szCs w:val="24"/>
        </w:rPr>
        <w:t xml:space="preserve">” There is no rational justification for the officers’ behavior, nor did </w:t>
      </w:r>
      <w:r w:rsidR="00B27B9D">
        <w:rPr>
          <w:rFonts w:ascii="Times New Roman" w:hAnsi="Times New Roman"/>
          <w:bCs/>
          <w:sz w:val="24"/>
          <w:szCs w:val="24"/>
        </w:rPr>
        <w:t xml:space="preserve">the State or any of its witnesses </w:t>
      </w:r>
      <w:r>
        <w:rPr>
          <w:rFonts w:ascii="Times New Roman" w:hAnsi="Times New Roman"/>
          <w:bCs/>
          <w:sz w:val="24"/>
          <w:szCs w:val="24"/>
        </w:rPr>
        <w:t xml:space="preserve">attempt to offer an explanation. Accordingly, in the absence of evidence supporting the use of deliberate surprise, fright, and confusion, this Court should find that the officer’s manner of arresting Mr. Duckett constitutes misconduct, which was intended to incite the panic </w:t>
      </w:r>
      <w:r w:rsidR="00F3370E">
        <w:rPr>
          <w:rFonts w:ascii="Times New Roman" w:hAnsi="Times New Roman"/>
          <w:bCs/>
          <w:sz w:val="24"/>
          <w:szCs w:val="24"/>
        </w:rPr>
        <w:t>documented</w:t>
      </w:r>
      <w:r>
        <w:rPr>
          <w:rFonts w:ascii="Times New Roman" w:hAnsi="Times New Roman"/>
          <w:bCs/>
          <w:sz w:val="24"/>
          <w:szCs w:val="24"/>
        </w:rPr>
        <w:t xml:space="preserve"> on the body camera footage.</w:t>
      </w:r>
    </w:p>
    <w:p w14:paraId="2C721710" w14:textId="415ED248" w:rsidR="007A3E0C" w:rsidRPr="001F29E0" w:rsidRDefault="00A5450D" w:rsidP="007A3E0C">
      <w:pPr>
        <w:pStyle w:val="NormalWeb"/>
        <w:spacing w:before="0" w:beforeAutospacing="0" w:after="0" w:afterAutospacing="0" w:line="480" w:lineRule="auto"/>
        <w:ind w:firstLine="720"/>
        <w:jc w:val="both"/>
        <w:rPr>
          <w:rFonts w:ascii="Times New Roman" w:hAnsi="Times New Roman"/>
          <w:bCs/>
          <w:sz w:val="24"/>
          <w:szCs w:val="24"/>
        </w:rPr>
      </w:pPr>
      <w:r>
        <w:rPr>
          <w:rFonts w:ascii="Times New Roman" w:hAnsi="Times New Roman"/>
          <w:bCs/>
          <w:sz w:val="24"/>
          <w:szCs w:val="24"/>
        </w:rPr>
        <w:lastRenderedPageBreak/>
        <w:t xml:space="preserve">Further, </w:t>
      </w:r>
      <w:r w:rsidR="007A3E0C" w:rsidRPr="006F7901">
        <w:rPr>
          <w:rFonts w:ascii="Times New Roman" w:hAnsi="Times New Roman"/>
          <w:bCs/>
          <w:sz w:val="24"/>
          <w:szCs w:val="24"/>
        </w:rPr>
        <w:t>Det. Reiter’s use of his taser against Mr. Duckett violated both NOPD policy and the law</w:t>
      </w:r>
      <w:r w:rsidR="000010CB">
        <w:rPr>
          <w:rFonts w:ascii="Times New Roman" w:hAnsi="Times New Roman"/>
          <w:bCs/>
          <w:sz w:val="24"/>
          <w:szCs w:val="24"/>
        </w:rPr>
        <w:t xml:space="preserve">, </w:t>
      </w:r>
      <w:r>
        <w:rPr>
          <w:rFonts w:ascii="Times New Roman" w:hAnsi="Times New Roman"/>
          <w:bCs/>
          <w:sz w:val="24"/>
          <w:szCs w:val="24"/>
        </w:rPr>
        <w:t>presenting additional</w:t>
      </w:r>
      <w:r w:rsidR="000010CB">
        <w:rPr>
          <w:rFonts w:ascii="Times New Roman" w:hAnsi="Times New Roman"/>
          <w:bCs/>
          <w:sz w:val="24"/>
          <w:szCs w:val="24"/>
        </w:rPr>
        <w:t xml:space="preserve"> misconduct in this case</w:t>
      </w:r>
      <w:r w:rsidR="007A3E0C" w:rsidRPr="006F7901">
        <w:rPr>
          <w:rFonts w:ascii="Times New Roman" w:hAnsi="Times New Roman"/>
          <w:bCs/>
          <w:sz w:val="24"/>
          <w:szCs w:val="24"/>
        </w:rPr>
        <w:t>. NOPD policy states that “[c]lose quarters deployment (a range of closer than seven (7) feet) may not provide adequate probe spread (the distance between probes) to allow the CEW to function to its full effectiveness.”</w:t>
      </w:r>
      <w:r w:rsidR="001F29E0">
        <w:rPr>
          <w:rFonts w:ascii="Times New Roman" w:hAnsi="Times New Roman"/>
          <w:bCs/>
          <w:sz w:val="24"/>
          <w:szCs w:val="24"/>
        </w:rPr>
        <w:t xml:space="preserve"> </w:t>
      </w:r>
      <w:r w:rsidR="001F29E0">
        <w:rPr>
          <w:rFonts w:ascii="Times New Roman" w:hAnsi="Times New Roman"/>
          <w:bCs/>
          <w:i/>
          <w:iCs/>
          <w:sz w:val="24"/>
          <w:szCs w:val="24"/>
        </w:rPr>
        <w:t xml:space="preserve">See </w:t>
      </w:r>
      <w:r w:rsidR="001F29E0">
        <w:rPr>
          <w:rFonts w:ascii="Times New Roman" w:hAnsi="Times New Roman"/>
          <w:bCs/>
          <w:sz w:val="24"/>
          <w:szCs w:val="24"/>
        </w:rPr>
        <w:t xml:space="preserve">New Orleans Police Department Operations Manual, Chapter 1.7.1 Conducted Energy Weapon (CEW), </w:t>
      </w:r>
      <w:r w:rsidR="001F29E0">
        <w:rPr>
          <w:rFonts w:ascii="Times New Roman" w:hAnsi="Times New Roman"/>
          <w:bCs/>
          <w:i/>
          <w:iCs/>
          <w:sz w:val="24"/>
          <w:szCs w:val="24"/>
        </w:rPr>
        <w:t xml:space="preserve">available at </w:t>
      </w:r>
      <w:r w:rsidR="001F29E0" w:rsidRPr="001F29E0">
        <w:rPr>
          <w:rFonts w:ascii="Times New Roman" w:hAnsi="Times New Roman"/>
          <w:bCs/>
          <w:sz w:val="24"/>
          <w:szCs w:val="24"/>
        </w:rPr>
        <w:t>https://nola.gov/next/nopd/topics/policies/</w:t>
      </w:r>
      <w:r w:rsidR="001F29E0" w:rsidRPr="001F29E0">
        <w:rPr>
          <w:rFonts w:ascii="Times New Roman" w:hAnsi="Times New Roman"/>
          <w:bCs/>
          <w:i/>
          <w:iCs/>
          <w:sz w:val="24"/>
          <w:szCs w:val="24"/>
        </w:rPr>
        <w:t xml:space="preserve"> </w:t>
      </w:r>
      <w:r w:rsidR="001F29E0" w:rsidRPr="001F29E0">
        <w:rPr>
          <w:rFonts w:ascii="Times New Roman" w:hAnsi="Times New Roman"/>
          <w:bCs/>
          <w:sz w:val="24"/>
          <w:szCs w:val="24"/>
        </w:rPr>
        <w:t xml:space="preserve">at </w:t>
      </w:r>
      <w:r w:rsidR="007A3E0C" w:rsidRPr="001F29E0">
        <w:rPr>
          <w:rFonts w:ascii="Times New Roman" w:hAnsi="Times New Roman"/>
          <w:bCs/>
          <w:sz w:val="24"/>
          <w:szCs w:val="24"/>
        </w:rPr>
        <w:t>¶ 38. Here, Det</w:t>
      </w:r>
      <w:r w:rsidR="007A3E0C" w:rsidRPr="006F7901">
        <w:rPr>
          <w:rFonts w:ascii="Times New Roman" w:hAnsi="Times New Roman"/>
          <w:bCs/>
          <w:sz w:val="24"/>
          <w:szCs w:val="24"/>
        </w:rPr>
        <w:t>. Reiter deployed the taser just inches from Mr. Duckett.</w:t>
      </w:r>
      <w:r w:rsidR="001F29E0">
        <w:rPr>
          <w:rFonts w:ascii="Times New Roman" w:hAnsi="Times New Roman"/>
          <w:bCs/>
          <w:sz w:val="24"/>
          <w:szCs w:val="24"/>
        </w:rPr>
        <w:t xml:space="preserve"> Ex. 5.</w:t>
      </w:r>
      <w:r w:rsidR="007A3E0C" w:rsidRPr="006F7901">
        <w:rPr>
          <w:rFonts w:ascii="Times New Roman" w:hAnsi="Times New Roman"/>
          <w:bCs/>
          <w:sz w:val="24"/>
          <w:szCs w:val="24"/>
        </w:rPr>
        <w:t xml:space="preserve"> NOPD policy also sharply limits the use of tasers against individuals who are restrained.</w:t>
      </w:r>
      <w:r w:rsidR="001F29E0">
        <w:rPr>
          <w:rFonts w:ascii="Times New Roman" w:hAnsi="Times New Roman"/>
          <w:bCs/>
          <w:sz w:val="24"/>
          <w:szCs w:val="24"/>
        </w:rPr>
        <w:t xml:space="preserve"> </w:t>
      </w:r>
      <w:r w:rsidR="001F29E0" w:rsidRPr="001F29E0">
        <w:rPr>
          <w:rFonts w:ascii="Times New Roman" w:hAnsi="Times New Roman"/>
          <w:bCs/>
          <w:i/>
          <w:iCs/>
          <w:sz w:val="24"/>
          <w:szCs w:val="24"/>
        </w:rPr>
        <w:t xml:space="preserve">See </w:t>
      </w:r>
      <w:r w:rsidR="001F29E0" w:rsidRPr="001F29E0">
        <w:rPr>
          <w:rFonts w:ascii="Times New Roman" w:hAnsi="Times New Roman"/>
          <w:bCs/>
          <w:sz w:val="24"/>
          <w:szCs w:val="24"/>
        </w:rPr>
        <w:t>NOPD CEW Policy at</w:t>
      </w:r>
      <w:r w:rsidR="007A3E0C" w:rsidRPr="001F29E0">
        <w:rPr>
          <w:rFonts w:ascii="Times New Roman" w:hAnsi="Times New Roman"/>
          <w:bCs/>
          <w:sz w:val="24"/>
          <w:szCs w:val="24"/>
        </w:rPr>
        <w:t xml:space="preserve"> ¶ 47. Mr. Duckett</w:t>
      </w:r>
      <w:r w:rsidR="007A3E0C" w:rsidRPr="006F7901">
        <w:rPr>
          <w:rFonts w:ascii="Times New Roman" w:hAnsi="Times New Roman"/>
          <w:bCs/>
          <w:sz w:val="24"/>
          <w:szCs w:val="24"/>
        </w:rPr>
        <w:t xml:space="preserve"> was on the ground and officers were holding each of his arms; he was restrained when the taser was used. Similarly, the Fifth Circuit has held that “where an individual's conduct amounts to mere ‘passive resistance,’ use of force is not justified.” </w:t>
      </w:r>
      <w:r w:rsidR="007A3E0C" w:rsidRPr="006F7901">
        <w:rPr>
          <w:rFonts w:ascii="Times New Roman" w:hAnsi="Times New Roman"/>
          <w:bCs/>
          <w:i/>
          <w:iCs/>
          <w:sz w:val="24"/>
          <w:szCs w:val="24"/>
        </w:rPr>
        <w:t xml:space="preserve">Trammell v. </w:t>
      </w:r>
      <w:proofErr w:type="spellStart"/>
      <w:r w:rsidR="007A3E0C" w:rsidRPr="006F7901">
        <w:rPr>
          <w:rFonts w:ascii="Times New Roman" w:hAnsi="Times New Roman"/>
          <w:bCs/>
          <w:i/>
          <w:iCs/>
          <w:sz w:val="24"/>
          <w:szCs w:val="24"/>
        </w:rPr>
        <w:t>Fruge</w:t>
      </w:r>
      <w:proofErr w:type="spellEnd"/>
      <w:r w:rsidR="007A3E0C" w:rsidRPr="006F7901">
        <w:rPr>
          <w:rFonts w:ascii="Times New Roman" w:hAnsi="Times New Roman"/>
          <w:bCs/>
          <w:sz w:val="24"/>
          <w:szCs w:val="24"/>
        </w:rPr>
        <w:t xml:space="preserve">, 868 F.3d 332, 341 (5th Cir. 2017), </w:t>
      </w:r>
      <w:r w:rsidR="007A3E0C" w:rsidRPr="006F7901">
        <w:rPr>
          <w:rFonts w:ascii="Times New Roman" w:hAnsi="Times New Roman"/>
          <w:bCs/>
          <w:i/>
          <w:iCs/>
          <w:sz w:val="24"/>
          <w:szCs w:val="24"/>
        </w:rPr>
        <w:t>citing Hanks v. Rogers</w:t>
      </w:r>
      <w:r w:rsidR="007A3E0C" w:rsidRPr="006F7901">
        <w:rPr>
          <w:rFonts w:ascii="Times New Roman" w:hAnsi="Times New Roman"/>
          <w:bCs/>
          <w:sz w:val="24"/>
          <w:szCs w:val="24"/>
        </w:rPr>
        <w:t xml:space="preserve">, 853 F.3d 738, 743 (5th Cir. 2017). </w:t>
      </w:r>
      <w:r w:rsidR="007A3E0C">
        <w:rPr>
          <w:rFonts w:ascii="Times New Roman" w:hAnsi="Times New Roman"/>
          <w:bCs/>
          <w:sz w:val="24"/>
          <w:szCs w:val="24"/>
        </w:rPr>
        <w:t>At</w:t>
      </w:r>
      <w:r w:rsidR="007A3E0C" w:rsidRPr="006F7901">
        <w:rPr>
          <w:rFonts w:ascii="Times New Roman" w:hAnsi="Times New Roman"/>
          <w:bCs/>
          <w:sz w:val="24"/>
          <w:szCs w:val="24"/>
        </w:rPr>
        <w:t xml:space="preserve"> most</w:t>
      </w:r>
      <w:r w:rsidR="007A3E0C">
        <w:rPr>
          <w:rFonts w:ascii="Times New Roman" w:hAnsi="Times New Roman"/>
          <w:bCs/>
          <w:sz w:val="24"/>
          <w:szCs w:val="24"/>
        </w:rPr>
        <w:t>,</w:t>
      </w:r>
      <w:r w:rsidR="007A3E0C" w:rsidRPr="006F7901">
        <w:rPr>
          <w:rFonts w:ascii="Times New Roman" w:hAnsi="Times New Roman"/>
          <w:bCs/>
          <w:sz w:val="24"/>
          <w:szCs w:val="24"/>
        </w:rPr>
        <w:t xml:space="preserve"> Mr. Duckett was engaged in passive resistance</w:t>
      </w:r>
      <w:r w:rsidR="007A3E0C">
        <w:rPr>
          <w:rFonts w:ascii="Times New Roman" w:hAnsi="Times New Roman"/>
          <w:bCs/>
          <w:sz w:val="24"/>
          <w:szCs w:val="24"/>
        </w:rPr>
        <w:t>—</w:t>
      </w:r>
      <w:r w:rsidR="007A3E0C" w:rsidRPr="006F7901">
        <w:rPr>
          <w:rFonts w:ascii="Times New Roman" w:hAnsi="Times New Roman"/>
          <w:bCs/>
          <w:sz w:val="24"/>
          <w:szCs w:val="24"/>
        </w:rPr>
        <w:t>if any</w:t>
      </w:r>
      <w:r w:rsidR="007A3E0C">
        <w:rPr>
          <w:rFonts w:ascii="Times New Roman" w:hAnsi="Times New Roman"/>
          <w:bCs/>
          <w:sz w:val="24"/>
          <w:szCs w:val="24"/>
        </w:rPr>
        <w:t>—</w:t>
      </w:r>
      <w:r w:rsidR="007A3E0C" w:rsidRPr="006F7901">
        <w:rPr>
          <w:rFonts w:ascii="Times New Roman" w:hAnsi="Times New Roman"/>
          <w:bCs/>
          <w:sz w:val="24"/>
          <w:szCs w:val="24"/>
        </w:rPr>
        <w:t xml:space="preserve">which does not support the use of the taser. </w:t>
      </w:r>
      <w:r w:rsidR="007A3E0C">
        <w:rPr>
          <w:rFonts w:ascii="Times New Roman" w:hAnsi="Times New Roman"/>
          <w:bCs/>
          <w:i/>
          <w:iCs/>
          <w:sz w:val="24"/>
          <w:szCs w:val="24"/>
        </w:rPr>
        <w:t>Id.</w:t>
      </w:r>
      <w:r w:rsidR="001F29E0">
        <w:rPr>
          <w:rFonts w:ascii="Times New Roman" w:hAnsi="Times New Roman"/>
          <w:bCs/>
          <w:i/>
          <w:iCs/>
          <w:sz w:val="24"/>
          <w:szCs w:val="24"/>
        </w:rPr>
        <w:t xml:space="preserve">; see also </w:t>
      </w:r>
      <w:r w:rsidR="001F29E0">
        <w:rPr>
          <w:rFonts w:ascii="Times New Roman" w:hAnsi="Times New Roman"/>
          <w:bCs/>
          <w:sz w:val="24"/>
          <w:szCs w:val="24"/>
        </w:rPr>
        <w:t xml:space="preserve">Ex. 5. </w:t>
      </w:r>
    </w:p>
    <w:p w14:paraId="7951701A" w14:textId="3ED3CB53" w:rsidR="007A3E0C" w:rsidRPr="001F29E0" w:rsidRDefault="000010CB" w:rsidP="000010CB">
      <w:pPr>
        <w:spacing w:line="480" w:lineRule="auto"/>
        <w:ind w:firstLine="720"/>
        <w:jc w:val="both"/>
        <w:rPr>
          <w:rFonts w:ascii="Times New Roman" w:hAnsi="Times New Roman"/>
          <w:bCs/>
        </w:rPr>
      </w:pPr>
      <w:r>
        <w:rPr>
          <w:rFonts w:ascii="Times New Roman" w:hAnsi="Times New Roman"/>
          <w:bCs/>
        </w:rPr>
        <w:t>Additionally, t</w:t>
      </w:r>
      <w:r w:rsidR="007A3E0C">
        <w:rPr>
          <w:rFonts w:ascii="Times New Roman" w:hAnsi="Times New Roman"/>
          <w:bCs/>
        </w:rPr>
        <w:t>he officers’ only basis for forcibly arresting Mr. Duckett was an alert from Project NOLA generated through the use of facial recognition technology</w:t>
      </w:r>
      <w:r w:rsidR="00A5450D">
        <w:rPr>
          <w:rFonts w:ascii="Times New Roman" w:hAnsi="Times New Roman"/>
          <w:bCs/>
        </w:rPr>
        <w:t xml:space="preserve">. </w:t>
      </w:r>
      <w:r w:rsidR="00AF6E70">
        <w:rPr>
          <w:rFonts w:ascii="Times New Roman" w:hAnsi="Times New Roman"/>
          <w:bCs/>
        </w:rPr>
        <w:t>Section 147-2</w:t>
      </w:r>
      <w:r w:rsidR="007A3E0C">
        <w:rPr>
          <w:rFonts w:ascii="Times New Roman" w:hAnsi="Times New Roman"/>
          <w:bCs/>
        </w:rPr>
        <w:t xml:space="preserve"> makes it illegal for officers to “[o]</w:t>
      </w:r>
      <w:proofErr w:type="spellStart"/>
      <w:r w:rsidR="007A3E0C">
        <w:rPr>
          <w:rFonts w:ascii="Times New Roman" w:hAnsi="Times New Roman"/>
          <w:bCs/>
        </w:rPr>
        <w:t>btain</w:t>
      </w:r>
      <w:proofErr w:type="spellEnd"/>
      <w:r w:rsidR="007A3E0C">
        <w:rPr>
          <w:rFonts w:ascii="Times New Roman" w:hAnsi="Times New Roman"/>
          <w:bCs/>
        </w:rPr>
        <w:t>, retain, possess, access, sell, or use</w:t>
      </w:r>
      <w:r w:rsidR="00AF6E70">
        <w:rPr>
          <w:rFonts w:ascii="Times New Roman" w:hAnsi="Times New Roman"/>
          <w:bCs/>
        </w:rPr>
        <w:t xml:space="preserve">” facial recognition technology. </w:t>
      </w:r>
      <w:r w:rsidR="007A3E0C">
        <w:rPr>
          <w:rFonts w:ascii="Times New Roman" w:hAnsi="Times New Roman"/>
          <w:bCs/>
        </w:rPr>
        <w:t xml:space="preserve">NOPD is not prohibited, however, from using </w:t>
      </w:r>
      <w:r w:rsidR="007A3E0C">
        <w:rPr>
          <w:rFonts w:ascii="Times New Roman" w:hAnsi="Times New Roman" w:cs="Times New Roman"/>
        </w:rPr>
        <w:t>“evidence relating to the authorized investigation of a specific crime that may have been generated from a face surveillance or characteristic tracking system, so long as such evidence was not generated by, with the knowledge of, or at the request of the NOPD.</w:t>
      </w:r>
      <w:r w:rsidR="001F29E0">
        <w:rPr>
          <w:rFonts w:ascii="Times New Roman" w:hAnsi="Times New Roman" w:cs="Times New Roman"/>
        </w:rPr>
        <w:t>”</w:t>
      </w:r>
      <w:r w:rsidR="007A3E0C">
        <w:rPr>
          <w:rFonts w:ascii="Times New Roman" w:hAnsi="Times New Roman" w:cs="Times New Roman"/>
        </w:rPr>
        <w:t xml:space="preserve"> </w:t>
      </w:r>
      <w:r w:rsidR="001F29E0">
        <w:rPr>
          <w:rFonts w:ascii="Times New Roman" w:hAnsi="Times New Roman" w:cs="Times New Roman"/>
        </w:rPr>
        <w:t xml:space="preserve">Ex. 8 at </w:t>
      </w:r>
      <w:r w:rsidR="001F29E0" w:rsidRPr="001F29E0">
        <w:rPr>
          <w:rFonts w:ascii="Times New Roman" w:hAnsi="Times New Roman" w:cs="Times New Roman"/>
        </w:rPr>
        <w:t>Sec. 147-2(c)</w:t>
      </w:r>
      <w:r w:rsidR="001F29E0">
        <w:rPr>
          <w:rFonts w:ascii="Times New Roman" w:hAnsi="Times New Roman" w:cs="Times New Roman"/>
        </w:rPr>
        <w:t xml:space="preserve">. </w:t>
      </w:r>
      <w:r>
        <w:rPr>
          <w:rFonts w:ascii="Times New Roman" w:hAnsi="Times New Roman" w:cs="Times New Roman"/>
        </w:rPr>
        <w:t>I</w:t>
      </w:r>
      <w:r w:rsidR="007A3E0C">
        <w:rPr>
          <w:rFonts w:ascii="Times New Roman" w:hAnsi="Times New Roman" w:cs="Times New Roman"/>
        </w:rPr>
        <w:t>t is</w:t>
      </w:r>
      <w:r>
        <w:rPr>
          <w:rFonts w:ascii="Times New Roman" w:hAnsi="Times New Roman" w:cs="Times New Roman"/>
        </w:rPr>
        <w:t xml:space="preserve"> also</w:t>
      </w:r>
      <w:r w:rsidR="007A3E0C">
        <w:rPr>
          <w:rFonts w:ascii="Times New Roman" w:hAnsi="Times New Roman" w:cs="Times New Roman"/>
        </w:rPr>
        <w:t xml:space="preserve"> </w:t>
      </w:r>
      <w:r>
        <w:rPr>
          <w:rFonts w:ascii="Times New Roman" w:hAnsi="Times New Roman" w:cs="Times New Roman"/>
        </w:rPr>
        <w:t>permissible</w:t>
      </w:r>
      <w:r w:rsidR="007A3E0C">
        <w:rPr>
          <w:rFonts w:ascii="Times New Roman" w:hAnsi="Times New Roman" w:cs="Times New Roman"/>
        </w:rPr>
        <w:t xml:space="preserve"> to use surveillance technology in the active investigation of certain enumerated crimes of violence.</w:t>
      </w:r>
      <w:r w:rsidR="001F29E0">
        <w:rPr>
          <w:rFonts w:ascii="Times New Roman" w:hAnsi="Times New Roman" w:cs="Times New Roman"/>
        </w:rPr>
        <w:t xml:space="preserve"> </w:t>
      </w:r>
      <w:r w:rsidR="001F29E0">
        <w:rPr>
          <w:rFonts w:ascii="Times New Roman" w:hAnsi="Times New Roman" w:cs="Times New Roman"/>
          <w:i/>
          <w:iCs/>
        </w:rPr>
        <w:t xml:space="preserve">Id. </w:t>
      </w:r>
      <w:r w:rsidR="001F29E0">
        <w:rPr>
          <w:rFonts w:ascii="Times New Roman" w:hAnsi="Times New Roman" w:cs="Times New Roman"/>
        </w:rPr>
        <w:t xml:space="preserve">at </w:t>
      </w:r>
      <w:r w:rsidR="001F29E0" w:rsidRPr="001F29E0">
        <w:rPr>
          <w:rFonts w:ascii="Times New Roman" w:hAnsi="Times New Roman" w:cs="Times New Roman"/>
        </w:rPr>
        <w:t>Sec. 147-2(d)</w:t>
      </w:r>
      <w:r w:rsidR="001F29E0">
        <w:rPr>
          <w:rFonts w:ascii="Times New Roman" w:hAnsi="Times New Roman" w:cs="Times New Roman"/>
        </w:rPr>
        <w:t>.</w:t>
      </w:r>
      <w:r w:rsidR="007A3E0C">
        <w:rPr>
          <w:rFonts w:ascii="Times New Roman" w:hAnsi="Times New Roman" w:cs="Times New Roman"/>
        </w:rPr>
        <w:t xml:space="preserve"> However</w:t>
      </w:r>
      <w:r>
        <w:rPr>
          <w:rFonts w:ascii="Times New Roman" w:hAnsi="Times New Roman" w:cs="Times New Roman"/>
        </w:rPr>
        <w:t>,</w:t>
      </w:r>
      <w:r w:rsidR="007A3E0C">
        <w:rPr>
          <w:rFonts w:ascii="Times New Roman" w:hAnsi="Times New Roman" w:cs="Times New Roman"/>
        </w:rPr>
        <w:t xml:space="preserve"> </w:t>
      </w:r>
      <w:r w:rsidR="00AF6E70">
        <w:rPr>
          <w:rFonts w:ascii="Times New Roman" w:hAnsi="Times New Roman" w:cs="Times New Roman"/>
        </w:rPr>
        <w:t>the technology may not be used for general surveillance</w:t>
      </w:r>
      <w:r w:rsidR="001F29E0">
        <w:rPr>
          <w:rFonts w:ascii="Times New Roman" w:hAnsi="Times New Roman" w:cs="Times New Roman"/>
        </w:rPr>
        <w:t xml:space="preserve"> </w:t>
      </w:r>
      <w:r w:rsidR="00AF6E70">
        <w:rPr>
          <w:rFonts w:ascii="Times New Roman" w:hAnsi="Times New Roman" w:cs="Times New Roman"/>
        </w:rPr>
        <w:t xml:space="preserve">and </w:t>
      </w:r>
      <w:r w:rsidR="007A3E0C">
        <w:rPr>
          <w:rFonts w:ascii="Times New Roman" w:hAnsi="Times New Roman" w:cs="Times New Roman"/>
        </w:rPr>
        <w:t xml:space="preserve">any use </w:t>
      </w:r>
      <w:r w:rsidR="00AF6E70">
        <w:rPr>
          <w:rFonts w:ascii="Times New Roman" w:hAnsi="Times New Roman" w:cs="Times New Roman"/>
        </w:rPr>
        <w:t>of it</w:t>
      </w:r>
      <w:r w:rsidR="007A3E0C">
        <w:rPr>
          <w:rFonts w:ascii="Times New Roman" w:hAnsi="Times New Roman" w:cs="Times New Roman"/>
        </w:rPr>
        <w:t xml:space="preserve"> must be in compliance with NOPD policy</w:t>
      </w:r>
      <w:r w:rsidR="007A3E0C" w:rsidRPr="00615B89">
        <w:rPr>
          <w:rFonts w:ascii="Times New Roman" w:hAnsi="Times New Roman" w:cs="Times New Roman"/>
        </w:rPr>
        <w:t>, which provides safeguards for ensuring the reliability of the technology as well as documenting the use of the technology.</w:t>
      </w:r>
      <w:r w:rsidR="001F29E0">
        <w:rPr>
          <w:rFonts w:ascii="Times New Roman" w:hAnsi="Times New Roman" w:cs="Times New Roman"/>
          <w:i/>
          <w:iCs/>
        </w:rPr>
        <w:t xml:space="preserve"> Id. </w:t>
      </w:r>
      <w:r w:rsidR="001F29E0">
        <w:rPr>
          <w:rFonts w:ascii="Times New Roman" w:hAnsi="Times New Roman" w:cs="Times New Roman"/>
        </w:rPr>
        <w:t xml:space="preserve">at </w:t>
      </w:r>
      <w:r w:rsidR="001F29E0" w:rsidRPr="001F29E0">
        <w:rPr>
          <w:rFonts w:ascii="Times New Roman" w:hAnsi="Times New Roman" w:cs="Times New Roman"/>
        </w:rPr>
        <w:t>Sec. 147-2(g)</w:t>
      </w:r>
      <w:r w:rsidR="001F29E0">
        <w:rPr>
          <w:rFonts w:ascii="Times New Roman" w:hAnsi="Times New Roman" w:cs="Times New Roman"/>
        </w:rPr>
        <w:t>, (e)</w:t>
      </w:r>
      <w:r w:rsidR="001F29E0" w:rsidRPr="001F29E0">
        <w:rPr>
          <w:rFonts w:ascii="Times New Roman" w:hAnsi="Times New Roman" w:cs="Times New Roman"/>
        </w:rPr>
        <w:t xml:space="preserve">; </w:t>
      </w:r>
      <w:r w:rsidR="001F29E0">
        <w:rPr>
          <w:rFonts w:ascii="Times New Roman" w:hAnsi="Times New Roman" w:cs="Times New Roman"/>
          <w:i/>
          <w:iCs/>
        </w:rPr>
        <w:t>see also</w:t>
      </w:r>
      <w:r w:rsidR="001F29E0">
        <w:rPr>
          <w:rFonts w:ascii="Times New Roman" w:hAnsi="Times New Roman" w:cs="Times New Roman"/>
        </w:rPr>
        <w:t xml:space="preserve"> Ex. 9.</w:t>
      </w:r>
    </w:p>
    <w:p w14:paraId="44467CEC" w14:textId="16386871" w:rsidR="007A3E0C" w:rsidRDefault="00B8710A" w:rsidP="007A3E0C">
      <w:pPr>
        <w:spacing w:line="480" w:lineRule="auto"/>
        <w:ind w:firstLine="720"/>
        <w:jc w:val="both"/>
        <w:rPr>
          <w:rFonts w:ascii="Times New Roman" w:hAnsi="Times New Roman" w:cs="Times New Roman"/>
        </w:rPr>
      </w:pPr>
      <w:r>
        <w:rPr>
          <w:rFonts w:ascii="Times New Roman" w:hAnsi="Times New Roman" w:cs="Times New Roman"/>
        </w:rPr>
        <w:t xml:space="preserve">NOPD’s </w:t>
      </w:r>
      <w:r w:rsidR="00B27B9D">
        <w:rPr>
          <w:rFonts w:ascii="Times New Roman" w:hAnsi="Times New Roman" w:cs="Times New Roman"/>
        </w:rPr>
        <w:t xml:space="preserve">reliance on information provided by </w:t>
      </w:r>
      <w:r>
        <w:rPr>
          <w:rFonts w:ascii="Times New Roman" w:hAnsi="Times New Roman" w:cs="Times New Roman"/>
        </w:rPr>
        <w:t xml:space="preserve">facial recognition technology in Mr. Duckett’s case </w:t>
      </w:r>
      <w:r w:rsidR="00B27B9D">
        <w:rPr>
          <w:rFonts w:ascii="Times New Roman" w:hAnsi="Times New Roman" w:cs="Times New Roman"/>
        </w:rPr>
        <w:t>violated</w:t>
      </w:r>
      <w:r>
        <w:rPr>
          <w:rFonts w:ascii="Times New Roman" w:hAnsi="Times New Roman" w:cs="Times New Roman"/>
        </w:rPr>
        <w:t xml:space="preserve"> Section 147-2. W</w:t>
      </w:r>
      <w:r w:rsidR="007A3E0C">
        <w:rPr>
          <w:rFonts w:ascii="Times New Roman" w:hAnsi="Times New Roman" w:cs="Times New Roman"/>
        </w:rPr>
        <w:t xml:space="preserve">hile Mr. Duckett’s pending warrant was for a crime of violence, aggravated assault with a firearm, Det. Reiter testified that he and his fellow officers were not actively investigating that incident on the day of Mr. Duckett’s arrest, as is required by </w:t>
      </w:r>
      <w:r w:rsidR="007A3E0C" w:rsidRPr="004D20D3">
        <w:rPr>
          <w:rFonts w:ascii="Times New Roman" w:hAnsi="Times New Roman" w:cs="Times New Roman"/>
        </w:rPr>
        <w:t>Sec. 147-2(d)</w:t>
      </w:r>
      <w:r w:rsidR="007A3E0C">
        <w:rPr>
          <w:rFonts w:ascii="Times New Roman" w:hAnsi="Times New Roman" w:cs="Times New Roman"/>
        </w:rPr>
        <w:t>.</w:t>
      </w:r>
      <w:r w:rsidR="001F29E0">
        <w:rPr>
          <w:rFonts w:ascii="Times New Roman" w:hAnsi="Times New Roman" w:cs="Times New Roman"/>
        </w:rPr>
        <w:t xml:space="preserve"> </w:t>
      </w:r>
      <w:r w:rsidR="001F29E0">
        <w:rPr>
          <w:rFonts w:ascii="Times New Roman" w:hAnsi="Times New Roman" w:cs="Times New Roman"/>
          <w:i/>
          <w:iCs/>
        </w:rPr>
        <w:t xml:space="preserve">See </w:t>
      </w:r>
      <w:r w:rsidR="001F29E0" w:rsidRPr="001F29E0">
        <w:rPr>
          <w:rFonts w:ascii="Times New Roman" w:hAnsi="Times New Roman" w:cs="Times New Roman"/>
        </w:rPr>
        <w:t>Ex. 1 at 15:3-6.</w:t>
      </w:r>
      <w:r w:rsidR="007A3E0C">
        <w:rPr>
          <w:rFonts w:ascii="Times New Roman" w:hAnsi="Times New Roman" w:cs="Times New Roman"/>
        </w:rPr>
        <w:t xml:space="preserve"> Sgt. Cherny’s testimony regarding how the Project NOLA alert system functions demonstrates that the facial recognition technology </w:t>
      </w:r>
      <w:r>
        <w:rPr>
          <w:rFonts w:ascii="Times New Roman" w:hAnsi="Times New Roman" w:cs="Times New Roman"/>
        </w:rPr>
        <w:t>was</w:t>
      </w:r>
      <w:r w:rsidR="007A3E0C">
        <w:rPr>
          <w:rFonts w:ascii="Times New Roman" w:hAnsi="Times New Roman" w:cs="Times New Roman"/>
        </w:rPr>
        <w:t xml:space="preserve"> conducting general surveillance, as is prohibited by </w:t>
      </w:r>
      <w:r w:rsidR="007A3E0C" w:rsidRPr="004D20D3">
        <w:rPr>
          <w:rFonts w:ascii="Times New Roman" w:hAnsi="Times New Roman" w:cs="Times New Roman"/>
        </w:rPr>
        <w:t>Sec. 147-2(g)</w:t>
      </w:r>
      <w:r>
        <w:rPr>
          <w:rFonts w:ascii="Times New Roman" w:hAnsi="Times New Roman" w:cs="Times New Roman"/>
        </w:rPr>
        <w:t>, when it purportedly identified Mr. Duckett.</w:t>
      </w:r>
      <w:r w:rsidR="007A3E0C">
        <w:rPr>
          <w:rFonts w:ascii="Times New Roman" w:hAnsi="Times New Roman" w:cs="Times New Roman"/>
        </w:rPr>
        <w:t xml:space="preserve"> </w:t>
      </w:r>
      <w:r w:rsidR="005E7C0D">
        <w:rPr>
          <w:rFonts w:ascii="Times New Roman" w:hAnsi="Times New Roman" w:cs="Times New Roman"/>
          <w:i/>
          <w:iCs/>
        </w:rPr>
        <w:t xml:space="preserve">See </w:t>
      </w:r>
      <w:r w:rsidR="005E7C0D">
        <w:rPr>
          <w:rFonts w:ascii="Times New Roman" w:hAnsi="Times New Roman" w:cs="Times New Roman"/>
        </w:rPr>
        <w:t xml:space="preserve">Ex. </w:t>
      </w:r>
      <w:r w:rsidR="005E7C0D">
        <w:rPr>
          <w:rFonts w:ascii="Times New Roman" w:hAnsi="Times New Roman" w:cs="Times New Roman"/>
        </w:rPr>
        <w:lastRenderedPageBreak/>
        <w:t xml:space="preserve">3 at 7-10. </w:t>
      </w:r>
      <w:r w:rsidR="007A3E0C">
        <w:rPr>
          <w:rFonts w:ascii="Times New Roman" w:hAnsi="Times New Roman" w:cs="Times New Roman"/>
        </w:rPr>
        <w:t xml:space="preserve">While Sgt. Cherny repeatedly noted that she did not request facial recognition in Mr. Duckett’s case, she only received it; this, too, violates the ordinance, as </w:t>
      </w:r>
      <w:r w:rsidR="00B27B9D">
        <w:rPr>
          <w:rFonts w:ascii="Times New Roman" w:hAnsi="Times New Roman" w:cs="Times New Roman"/>
        </w:rPr>
        <w:t>the “hit” Project NOLA</w:t>
      </w:r>
      <w:r w:rsidR="007A3E0C">
        <w:rPr>
          <w:rFonts w:ascii="Times New Roman" w:hAnsi="Times New Roman" w:cs="Times New Roman"/>
        </w:rPr>
        <w:t xml:space="preserve"> </w:t>
      </w:r>
      <w:r w:rsidR="00B27B9D">
        <w:rPr>
          <w:rFonts w:ascii="Times New Roman" w:hAnsi="Times New Roman" w:cs="Times New Roman"/>
        </w:rPr>
        <w:t xml:space="preserve">sent to NOPD </w:t>
      </w:r>
      <w:r w:rsidR="007A3E0C">
        <w:rPr>
          <w:rFonts w:ascii="Times New Roman" w:hAnsi="Times New Roman" w:cs="Times New Roman"/>
        </w:rPr>
        <w:t>was generated by facial recognition technology</w:t>
      </w:r>
      <w:r w:rsidR="00B27B9D">
        <w:rPr>
          <w:rFonts w:ascii="Times New Roman" w:hAnsi="Times New Roman" w:cs="Times New Roman"/>
        </w:rPr>
        <w:t>,</w:t>
      </w:r>
      <w:r w:rsidR="007A3E0C">
        <w:rPr>
          <w:rFonts w:ascii="Times New Roman" w:hAnsi="Times New Roman" w:cs="Times New Roman"/>
        </w:rPr>
        <w:t xml:space="preserve"> with the knowledge of NOPD. Sgt. Cherny and Det. Reiter both testified that they know that Project NOLA’s alert system utilizes facial recognition technology</w:t>
      </w:r>
      <w:r w:rsidR="00277A44">
        <w:rPr>
          <w:rStyle w:val="FootnoteReference"/>
          <w:rFonts w:ascii="Times New Roman" w:hAnsi="Times New Roman" w:cs="Times New Roman"/>
        </w:rPr>
        <w:footnoteReference w:id="129"/>
      </w:r>
      <w:r w:rsidR="007A3E0C">
        <w:rPr>
          <w:rFonts w:ascii="Times New Roman" w:hAnsi="Times New Roman" w:cs="Times New Roman"/>
        </w:rPr>
        <w:t xml:space="preserve"> and understood that this technology was used to purportedly identify Mr. Duckett.</w:t>
      </w:r>
      <w:r w:rsidR="00277A44">
        <w:rPr>
          <w:rStyle w:val="FootnoteReference"/>
          <w:rFonts w:ascii="Times New Roman" w:hAnsi="Times New Roman" w:cs="Times New Roman"/>
        </w:rPr>
        <w:footnoteReference w:id="130"/>
      </w:r>
      <w:r w:rsidR="00164FAF">
        <w:rPr>
          <w:rFonts w:ascii="Times New Roman" w:hAnsi="Times New Roman" w:cs="Times New Roman"/>
        </w:rPr>
        <w:t xml:space="preserve"> </w:t>
      </w:r>
      <w:r w:rsidR="00164FAF">
        <w:rPr>
          <w:rFonts w:ascii="Times New Roman" w:hAnsi="Times New Roman" w:cs="Times New Roman"/>
        </w:rPr>
        <w:t xml:space="preserve">Rather than submitting the required sworn affidavit in an NOPD Form 357, these officers recklessly or knowingly flouted their own policies </w:t>
      </w:r>
      <w:r w:rsidR="00836876">
        <w:rPr>
          <w:rFonts w:ascii="Times New Roman" w:hAnsi="Times New Roman" w:cs="Times New Roman"/>
        </w:rPr>
        <w:t xml:space="preserve">and local law </w:t>
      </w:r>
      <w:r w:rsidR="00164FAF">
        <w:rPr>
          <w:rFonts w:ascii="Times New Roman" w:hAnsi="Times New Roman" w:cs="Times New Roman"/>
        </w:rPr>
        <w:t>by relying on general surveillance.</w:t>
      </w:r>
    </w:p>
    <w:p w14:paraId="5F333DBA" w14:textId="23111606" w:rsidR="007A3E0C" w:rsidRPr="00A1580D" w:rsidRDefault="007B33F9" w:rsidP="007A3E0C">
      <w:pPr>
        <w:tabs>
          <w:tab w:val="left" w:pos="2595"/>
        </w:tabs>
        <w:spacing w:line="480" w:lineRule="auto"/>
        <w:ind w:firstLine="720"/>
        <w:jc w:val="both"/>
        <w:rPr>
          <w:rFonts w:ascii="Times New Roman" w:hAnsi="Times New Roman" w:cs="Times New Roman"/>
        </w:rPr>
      </w:pPr>
      <w:r>
        <w:rPr>
          <w:rFonts w:ascii="Times New Roman" w:hAnsi="Times New Roman" w:cs="Times New Roman"/>
        </w:rPr>
        <w:t>More broadly</w:t>
      </w:r>
      <w:r w:rsidR="007A3E0C">
        <w:rPr>
          <w:rFonts w:ascii="Times New Roman" w:hAnsi="Times New Roman" w:cs="Times New Roman"/>
        </w:rPr>
        <w:t>, Det. Reiter and Sgt. Cherny contradicted themselves and each other several times throughout their testimony, which should bear on this Court’s assessment of their credibility, especially as it relates to the presence of any misconduct. Det. Reiter testified that he did not personally have access to Project NOLA’s alert system.</w:t>
      </w:r>
      <w:r w:rsidR="00005674">
        <w:rPr>
          <w:rFonts w:ascii="Times New Roman" w:hAnsi="Times New Roman" w:cs="Times New Roman"/>
        </w:rPr>
        <w:t xml:space="preserve"> Ex. </w:t>
      </w:r>
      <w:r w:rsidR="00005674" w:rsidRPr="00005674">
        <w:rPr>
          <w:rFonts w:ascii="Times New Roman" w:hAnsi="Times New Roman" w:cs="Times New Roman"/>
        </w:rPr>
        <w:t>1 at</w:t>
      </w:r>
      <w:r w:rsidR="007A3E0C" w:rsidRPr="00005674">
        <w:rPr>
          <w:rFonts w:ascii="Times New Roman" w:hAnsi="Times New Roman" w:cs="Times New Roman"/>
        </w:rPr>
        <w:t xml:space="preserve"> 17.</w:t>
      </w:r>
      <w:r w:rsidR="007A3E0C">
        <w:rPr>
          <w:rFonts w:ascii="Times New Roman" w:hAnsi="Times New Roman" w:cs="Times New Roman"/>
        </w:rPr>
        <w:t xml:space="preserve"> Sgt. Cherny testified that this was not true, Det. Reiter does have access and she knows this to be true as she is his supervisor. </w:t>
      </w:r>
      <w:r w:rsidR="00005674">
        <w:rPr>
          <w:rFonts w:ascii="Times New Roman" w:hAnsi="Times New Roman" w:cs="Times New Roman"/>
        </w:rPr>
        <w:t>Ex</w:t>
      </w:r>
      <w:r w:rsidR="00005674" w:rsidRPr="00005674">
        <w:rPr>
          <w:rFonts w:ascii="Times New Roman" w:hAnsi="Times New Roman" w:cs="Times New Roman"/>
        </w:rPr>
        <w:t xml:space="preserve">. 3 at </w:t>
      </w:r>
      <w:r w:rsidR="007A3E0C" w:rsidRPr="00005674">
        <w:rPr>
          <w:rFonts w:ascii="Times New Roman" w:hAnsi="Times New Roman" w:cs="Times New Roman"/>
        </w:rPr>
        <w:t>16-17. Sgt. Cherny did</w:t>
      </w:r>
      <w:r w:rsidR="007A3E0C">
        <w:rPr>
          <w:rFonts w:ascii="Times New Roman" w:hAnsi="Times New Roman" w:cs="Times New Roman"/>
        </w:rPr>
        <w:t xml:space="preserve"> not write a </w:t>
      </w:r>
      <w:r w:rsidR="007A3E0C" w:rsidRPr="00005674">
        <w:rPr>
          <w:rFonts w:ascii="Times New Roman" w:hAnsi="Times New Roman" w:cs="Times New Roman"/>
        </w:rPr>
        <w:t>report in this case.</w:t>
      </w:r>
      <w:r w:rsidR="00005674" w:rsidRPr="00005674">
        <w:rPr>
          <w:rFonts w:ascii="Times New Roman" w:hAnsi="Times New Roman" w:cs="Times New Roman"/>
        </w:rPr>
        <w:t xml:space="preserve"> Ex. 3 at</w:t>
      </w:r>
      <w:r w:rsidR="007A3E0C" w:rsidRPr="00005674">
        <w:rPr>
          <w:rFonts w:ascii="Times New Roman" w:hAnsi="Times New Roman" w:cs="Times New Roman"/>
        </w:rPr>
        <w:t xml:space="preserve"> 11</w:t>
      </w:r>
      <w:r w:rsidR="00C20BFD">
        <w:rPr>
          <w:rFonts w:ascii="Times New Roman" w:hAnsi="Times New Roman" w:cs="Times New Roman"/>
        </w:rPr>
        <w:t>.</w:t>
      </w:r>
      <w:r w:rsidR="007A3E0C" w:rsidRPr="00005674">
        <w:rPr>
          <w:rFonts w:ascii="Times New Roman" w:hAnsi="Times New Roman" w:cs="Times New Roman"/>
        </w:rPr>
        <w:t xml:space="preserve"> Her testimony was</w:t>
      </w:r>
      <w:r w:rsidR="007A3E0C">
        <w:rPr>
          <w:rFonts w:ascii="Times New Roman" w:hAnsi="Times New Roman" w:cs="Times New Roman"/>
        </w:rPr>
        <w:t xml:space="preserve"> largely based on her memory and review of Det. Reiter’s report and testimony</w:t>
      </w:r>
      <w:r w:rsidR="007A3E0C" w:rsidRPr="00005674">
        <w:rPr>
          <w:rFonts w:ascii="Times New Roman" w:hAnsi="Times New Roman" w:cs="Times New Roman"/>
        </w:rPr>
        <w:t xml:space="preserve">. </w:t>
      </w:r>
      <w:r w:rsidR="00005674" w:rsidRPr="00005674">
        <w:rPr>
          <w:rFonts w:ascii="Times New Roman" w:hAnsi="Times New Roman" w:cs="Times New Roman"/>
          <w:i/>
          <w:iCs/>
        </w:rPr>
        <w:t xml:space="preserve">Id. </w:t>
      </w:r>
      <w:r w:rsidR="00005674" w:rsidRPr="00005674">
        <w:rPr>
          <w:rFonts w:ascii="Times New Roman" w:hAnsi="Times New Roman" w:cs="Times New Roman"/>
        </w:rPr>
        <w:t xml:space="preserve">at </w:t>
      </w:r>
      <w:r w:rsidR="007A3E0C" w:rsidRPr="00005674">
        <w:rPr>
          <w:rFonts w:ascii="Times New Roman" w:hAnsi="Times New Roman" w:cs="Times New Roman"/>
        </w:rPr>
        <w:t>12</w:t>
      </w:r>
      <w:r w:rsidR="00005674" w:rsidRPr="00005674">
        <w:rPr>
          <w:rFonts w:ascii="Times New Roman" w:hAnsi="Times New Roman" w:cs="Times New Roman"/>
        </w:rPr>
        <w:t>.</w:t>
      </w:r>
      <w:r w:rsidR="007A3E0C" w:rsidRPr="00005674">
        <w:rPr>
          <w:rFonts w:ascii="Times New Roman" w:hAnsi="Times New Roman" w:cs="Times New Roman"/>
        </w:rPr>
        <w:t xml:space="preserve"> When</w:t>
      </w:r>
      <w:r w:rsidR="007A3E0C">
        <w:rPr>
          <w:rFonts w:ascii="Times New Roman" w:hAnsi="Times New Roman" w:cs="Times New Roman"/>
        </w:rPr>
        <w:t xml:space="preserve"> asked about her use of information from Project NOLA, she responded at several points throughout her testimony that she could not remember exactly.</w:t>
      </w:r>
      <w:r w:rsidR="00005674">
        <w:rPr>
          <w:rFonts w:ascii="Times New Roman" w:hAnsi="Times New Roman" w:cs="Times New Roman"/>
        </w:rPr>
        <w:t xml:space="preserve"> </w:t>
      </w:r>
      <w:r w:rsidR="005E7C0D">
        <w:rPr>
          <w:rFonts w:ascii="Times New Roman" w:hAnsi="Times New Roman" w:cs="Times New Roman"/>
          <w:i/>
          <w:iCs/>
        </w:rPr>
        <w:t>See e.g., i</w:t>
      </w:r>
      <w:r w:rsidR="006350FD" w:rsidRPr="006350FD">
        <w:rPr>
          <w:rFonts w:ascii="Times New Roman" w:hAnsi="Times New Roman" w:cs="Times New Roman"/>
          <w:i/>
          <w:iCs/>
        </w:rPr>
        <w:t xml:space="preserve">d. </w:t>
      </w:r>
      <w:r w:rsidR="006350FD" w:rsidRPr="006350FD">
        <w:rPr>
          <w:rFonts w:ascii="Times New Roman" w:hAnsi="Times New Roman" w:cs="Times New Roman"/>
        </w:rPr>
        <w:t>at</w:t>
      </w:r>
      <w:r w:rsidR="007A3E0C" w:rsidRPr="006350FD">
        <w:rPr>
          <w:rFonts w:ascii="Times New Roman" w:hAnsi="Times New Roman" w:cs="Times New Roman"/>
        </w:rPr>
        <w:t xml:space="preserve"> 7, 13, 28. When</w:t>
      </w:r>
      <w:r w:rsidR="007A3E0C">
        <w:rPr>
          <w:rFonts w:ascii="Times New Roman" w:hAnsi="Times New Roman" w:cs="Times New Roman"/>
        </w:rPr>
        <w:t xml:space="preserve"> asked by the State if she had verified an arrest warrant in Mr. Duckett’s case, despite no documentary evidence corroborating this, Sgt. Cherny had no memory </w:t>
      </w:r>
      <w:r w:rsidR="007A3E0C" w:rsidRPr="006350FD">
        <w:rPr>
          <w:rFonts w:ascii="Times New Roman" w:hAnsi="Times New Roman" w:cs="Times New Roman"/>
        </w:rPr>
        <w:t>difficulties.</w:t>
      </w:r>
      <w:r w:rsidR="005E7C0D">
        <w:rPr>
          <w:rFonts w:ascii="Times New Roman" w:hAnsi="Times New Roman" w:cs="Times New Roman"/>
        </w:rPr>
        <w:t xml:space="preserve"> </w:t>
      </w:r>
      <w:r w:rsidR="006350FD" w:rsidRPr="006350FD">
        <w:rPr>
          <w:rFonts w:ascii="Times New Roman" w:hAnsi="Times New Roman" w:cs="Times New Roman"/>
          <w:i/>
          <w:iCs/>
        </w:rPr>
        <w:t xml:space="preserve">Id. </w:t>
      </w:r>
      <w:r w:rsidR="006350FD" w:rsidRPr="006350FD">
        <w:rPr>
          <w:rFonts w:ascii="Times New Roman" w:hAnsi="Times New Roman" w:cs="Times New Roman"/>
        </w:rPr>
        <w:t xml:space="preserve">at </w:t>
      </w:r>
      <w:r w:rsidR="007A3E0C" w:rsidRPr="006350FD">
        <w:rPr>
          <w:rFonts w:ascii="Times New Roman" w:hAnsi="Times New Roman" w:cs="Times New Roman"/>
        </w:rPr>
        <w:t>47. Sgt. Cherny</w:t>
      </w:r>
      <w:r w:rsidR="007A3E0C">
        <w:rPr>
          <w:rFonts w:ascii="Times New Roman" w:hAnsi="Times New Roman" w:cs="Times New Roman"/>
        </w:rPr>
        <w:t xml:space="preserve"> testified that she knew that Project NOLA’s alert system employs facial recognition technology,</w:t>
      </w:r>
      <w:r w:rsidR="006350FD">
        <w:rPr>
          <w:rFonts w:ascii="Times New Roman" w:hAnsi="Times New Roman" w:cs="Times New Roman"/>
        </w:rPr>
        <w:t xml:space="preserve"> </w:t>
      </w:r>
      <w:r w:rsidR="006350FD">
        <w:rPr>
          <w:rFonts w:ascii="Times New Roman" w:hAnsi="Times New Roman" w:cs="Times New Roman"/>
          <w:i/>
          <w:iCs/>
        </w:rPr>
        <w:t>see id</w:t>
      </w:r>
      <w:r w:rsidR="006350FD" w:rsidRPr="006350FD">
        <w:rPr>
          <w:rFonts w:ascii="Times New Roman" w:hAnsi="Times New Roman" w:cs="Times New Roman"/>
        </w:rPr>
        <w:t>. at</w:t>
      </w:r>
      <w:r w:rsidR="007A3E0C" w:rsidRPr="006350FD">
        <w:rPr>
          <w:rFonts w:ascii="Times New Roman" w:hAnsi="Times New Roman" w:cs="Times New Roman"/>
        </w:rPr>
        <w:t xml:space="preserve"> 7, 14</w:t>
      </w:r>
      <w:r w:rsidR="006350FD">
        <w:rPr>
          <w:rFonts w:ascii="Times New Roman" w:hAnsi="Times New Roman" w:cs="Times New Roman"/>
        </w:rPr>
        <w:t>;</w:t>
      </w:r>
      <w:r w:rsidR="007A3E0C" w:rsidRPr="006350FD">
        <w:rPr>
          <w:rFonts w:ascii="Times New Roman" w:hAnsi="Times New Roman" w:cs="Times New Roman"/>
        </w:rPr>
        <w:t xml:space="preserve"> and</w:t>
      </w:r>
      <w:r w:rsidR="007A3E0C">
        <w:rPr>
          <w:rFonts w:ascii="Times New Roman" w:hAnsi="Times New Roman" w:cs="Times New Roman"/>
        </w:rPr>
        <w:t xml:space="preserve"> that NOPD received an alert purportedly </w:t>
      </w:r>
      <w:r w:rsidR="007A3E0C" w:rsidRPr="006350FD">
        <w:rPr>
          <w:rFonts w:ascii="Times New Roman" w:hAnsi="Times New Roman" w:cs="Times New Roman"/>
        </w:rPr>
        <w:t xml:space="preserve">identifying Mr. Duckett. </w:t>
      </w:r>
      <w:r w:rsidR="006350FD" w:rsidRPr="006350FD">
        <w:rPr>
          <w:rFonts w:ascii="Times New Roman" w:hAnsi="Times New Roman" w:cs="Times New Roman"/>
          <w:i/>
          <w:iCs/>
        </w:rPr>
        <w:t xml:space="preserve">Id. </w:t>
      </w:r>
      <w:r w:rsidR="006350FD" w:rsidRPr="006350FD">
        <w:rPr>
          <w:rFonts w:ascii="Times New Roman" w:hAnsi="Times New Roman" w:cs="Times New Roman"/>
        </w:rPr>
        <w:t xml:space="preserve">at </w:t>
      </w:r>
      <w:r w:rsidR="007A3E0C" w:rsidRPr="006350FD">
        <w:rPr>
          <w:rFonts w:ascii="Times New Roman" w:hAnsi="Times New Roman" w:cs="Times New Roman"/>
        </w:rPr>
        <w:t>14, 27, 35-36, 40. Det. Reiter</w:t>
      </w:r>
      <w:r w:rsidR="007A3E0C">
        <w:rPr>
          <w:rFonts w:ascii="Times New Roman" w:hAnsi="Times New Roman" w:cs="Times New Roman"/>
        </w:rPr>
        <w:t xml:space="preserve"> testified to this as well.</w:t>
      </w:r>
      <w:r w:rsidR="006350FD">
        <w:rPr>
          <w:rFonts w:ascii="Times New Roman" w:hAnsi="Times New Roman" w:cs="Times New Roman"/>
        </w:rPr>
        <w:t xml:space="preserve"> Ex. 1 at 13-14. </w:t>
      </w:r>
      <w:r w:rsidR="007A3E0C">
        <w:rPr>
          <w:rFonts w:ascii="Times New Roman" w:hAnsi="Times New Roman" w:cs="Times New Roman"/>
        </w:rPr>
        <w:t xml:space="preserve">Later, however, Sgt. Cherny said that facial recognition technology was not used in this </w:t>
      </w:r>
      <w:r w:rsidR="007A3E0C" w:rsidRPr="006350FD">
        <w:rPr>
          <w:rFonts w:ascii="Times New Roman" w:hAnsi="Times New Roman" w:cs="Times New Roman"/>
        </w:rPr>
        <w:t>case</w:t>
      </w:r>
      <w:r w:rsidR="005E7C0D">
        <w:rPr>
          <w:rFonts w:ascii="Times New Roman" w:hAnsi="Times New Roman" w:cs="Times New Roman"/>
        </w:rPr>
        <w:t xml:space="preserve">, with no explanation for her contradictory </w:t>
      </w:r>
      <w:r w:rsidR="005E7C0D">
        <w:rPr>
          <w:rFonts w:ascii="Times New Roman" w:hAnsi="Times New Roman" w:cs="Times New Roman"/>
        </w:rPr>
        <w:lastRenderedPageBreak/>
        <w:t>testimony</w:t>
      </w:r>
      <w:r w:rsidR="007A3E0C" w:rsidRPr="006350FD">
        <w:rPr>
          <w:rFonts w:ascii="Times New Roman" w:hAnsi="Times New Roman" w:cs="Times New Roman"/>
        </w:rPr>
        <w:t>.</w:t>
      </w:r>
      <w:r w:rsidR="006350FD" w:rsidRPr="006350FD">
        <w:rPr>
          <w:rFonts w:ascii="Times New Roman" w:hAnsi="Times New Roman" w:cs="Times New Roman"/>
        </w:rPr>
        <w:t xml:space="preserve"> Ex. 3 at</w:t>
      </w:r>
      <w:r w:rsidR="007A3E0C" w:rsidRPr="006350FD">
        <w:rPr>
          <w:rFonts w:ascii="Times New Roman" w:hAnsi="Times New Roman" w:cs="Times New Roman"/>
        </w:rPr>
        <w:t xml:space="preserve"> 32</w:t>
      </w:r>
      <w:r w:rsidR="005E7C0D">
        <w:rPr>
          <w:rFonts w:ascii="Times New Roman" w:hAnsi="Times New Roman" w:cs="Times New Roman"/>
        </w:rPr>
        <w:t>-</w:t>
      </w:r>
      <w:r w:rsidR="007A3E0C" w:rsidRPr="006350FD">
        <w:rPr>
          <w:rFonts w:ascii="Times New Roman" w:hAnsi="Times New Roman" w:cs="Times New Roman"/>
        </w:rPr>
        <w:t>33</w:t>
      </w:r>
      <w:r w:rsidR="006350FD" w:rsidRPr="006350FD">
        <w:rPr>
          <w:rFonts w:ascii="Times New Roman" w:hAnsi="Times New Roman" w:cs="Times New Roman"/>
        </w:rPr>
        <w:t>.</w:t>
      </w:r>
      <w:r w:rsidR="007A3E0C" w:rsidRPr="006350FD">
        <w:rPr>
          <w:rFonts w:ascii="Times New Roman" w:hAnsi="Times New Roman" w:cs="Times New Roman"/>
        </w:rPr>
        <w:t xml:space="preserve"> Both Det</w:t>
      </w:r>
      <w:r w:rsidR="007A3E0C">
        <w:rPr>
          <w:rFonts w:ascii="Times New Roman" w:hAnsi="Times New Roman" w:cs="Times New Roman"/>
        </w:rPr>
        <w:t xml:space="preserve">. Reiter and Sgt. </w:t>
      </w:r>
      <w:proofErr w:type="spellStart"/>
      <w:r w:rsidR="007A3E0C">
        <w:rPr>
          <w:rFonts w:ascii="Times New Roman" w:hAnsi="Times New Roman" w:cs="Times New Roman"/>
        </w:rPr>
        <w:t>Cherny</w:t>
      </w:r>
      <w:proofErr w:type="spellEnd"/>
      <w:r w:rsidR="007A3E0C">
        <w:rPr>
          <w:rFonts w:ascii="Times New Roman" w:hAnsi="Times New Roman" w:cs="Times New Roman"/>
        </w:rPr>
        <w:t xml:space="preserve"> </w:t>
      </w:r>
      <w:r w:rsidR="00164FAF">
        <w:rPr>
          <w:rFonts w:ascii="Times New Roman" w:hAnsi="Times New Roman" w:cs="Times New Roman"/>
        </w:rPr>
        <w:t>attempted to suggest</w:t>
      </w:r>
      <w:r w:rsidR="007A3E0C">
        <w:rPr>
          <w:rFonts w:ascii="Times New Roman" w:hAnsi="Times New Roman" w:cs="Times New Roman"/>
        </w:rPr>
        <w:t xml:space="preserve"> that Det. Bonura would have been able to accurately identify Mr. Duckett, irrespective of the Project NOLA alert</w:t>
      </w:r>
      <w:r w:rsidR="007A3E0C" w:rsidRPr="006350FD">
        <w:rPr>
          <w:rFonts w:ascii="Times New Roman" w:hAnsi="Times New Roman" w:cs="Times New Roman"/>
        </w:rPr>
        <w:t xml:space="preserve">. </w:t>
      </w:r>
      <w:r w:rsidR="006350FD" w:rsidRPr="006350FD">
        <w:rPr>
          <w:rFonts w:ascii="Times New Roman" w:hAnsi="Times New Roman" w:cs="Times New Roman"/>
        </w:rPr>
        <w:t>Ex. 3 at</w:t>
      </w:r>
      <w:r w:rsidR="007A3E0C" w:rsidRPr="006350FD">
        <w:rPr>
          <w:rFonts w:ascii="Times New Roman" w:hAnsi="Times New Roman" w:cs="Times New Roman"/>
        </w:rPr>
        <w:t xml:space="preserve"> 28-29</w:t>
      </w:r>
      <w:r w:rsidR="006350FD" w:rsidRPr="006350FD">
        <w:rPr>
          <w:rFonts w:ascii="Times New Roman" w:hAnsi="Times New Roman" w:cs="Times New Roman"/>
        </w:rPr>
        <w:t>; Ex. 1</w:t>
      </w:r>
      <w:r w:rsidR="007A3E0C" w:rsidRPr="006350FD">
        <w:rPr>
          <w:rFonts w:ascii="Times New Roman" w:hAnsi="Times New Roman" w:cs="Times New Roman"/>
        </w:rPr>
        <w:t xml:space="preserve"> </w:t>
      </w:r>
      <w:r w:rsidR="006350FD" w:rsidRPr="006350FD">
        <w:rPr>
          <w:rFonts w:ascii="Times New Roman" w:hAnsi="Times New Roman" w:cs="Times New Roman"/>
        </w:rPr>
        <w:t xml:space="preserve">at 28. </w:t>
      </w:r>
      <w:r w:rsidR="007A3E0C" w:rsidRPr="006350FD">
        <w:rPr>
          <w:rFonts w:ascii="Times New Roman" w:hAnsi="Times New Roman" w:cs="Times New Roman"/>
        </w:rPr>
        <w:t>Both</w:t>
      </w:r>
      <w:r w:rsidR="007A3E0C">
        <w:rPr>
          <w:rFonts w:ascii="Times New Roman" w:hAnsi="Times New Roman" w:cs="Times New Roman"/>
        </w:rPr>
        <w:t xml:space="preserve"> officers, however, conceded that Det. Bonura had no personal familiarity with Mr. Duckett, had never seen him in person, and at most </w:t>
      </w:r>
      <w:r w:rsidR="00164FAF">
        <w:rPr>
          <w:rFonts w:ascii="Times New Roman" w:hAnsi="Times New Roman" w:cs="Times New Roman"/>
        </w:rPr>
        <w:t xml:space="preserve">speculated that Det. </w:t>
      </w:r>
      <w:proofErr w:type="spellStart"/>
      <w:r w:rsidR="00164FAF">
        <w:rPr>
          <w:rFonts w:ascii="Times New Roman" w:hAnsi="Times New Roman" w:cs="Times New Roman"/>
        </w:rPr>
        <w:t>Bonura</w:t>
      </w:r>
      <w:proofErr w:type="spellEnd"/>
      <w:r w:rsidR="00164FAF">
        <w:rPr>
          <w:rFonts w:ascii="Times New Roman" w:hAnsi="Times New Roman" w:cs="Times New Roman"/>
        </w:rPr>
        <w:t xml:space="preserve"> may have </w:t>
      </w:r>
      <w:r w:rsidR="007A3E0C">
        <w:rPr>
          <w:rFonts w:ascii="Times New Roman" w:hAnsi="Times New Roman" w:cs="Times New Roman"/>
        </w:rPr>
        <w:t xml:space="preserve">seen a photo of </w:t>
      </w:r>
      <w:r w:rsidR="00164FAF">
        <w:rPr>
          <w:rFonts w:ascii="Times New Roman" w:hAnsi="Times New Roman" w:cs="Times New Roman"/>
        </w:rPr>
        <w:t>Mr. Duckett</w:t>
      </w:r>
      <w:r w:rsidR="007A3E0C">
        <w:rPr>
          <w:rFonts w:ascii="Times New Roman" w:hAnsi="Times New Roman" w:cs="Times New Roman"/>
        </w:rPr>
        <w:t xml:space="preserve"> that they were unable to produce or describe. </w:t>
      </w:r>
      <w:r w:rsidR="006350FD">
        <w:rPr>
          <w:rFonts w:ascii="Times New Roman" w:hAnsi="Times New Roman" w:cs="Times New Roman"/>
        </w:rPr>
        <w:t xml:space="preserve">Ex. 1 at 29:23-32; Ex. 3 at 29:6-17. </w:t>
      </w:r>
      <w:r w:rsidR="007A3E0C">
        <w:rPr>
          <w:rFonts w:ascii="Times New Roman" w:hAnsi="Times New Roman" w:cs="Times New Roman"/>
        </w:rPr>
        <w:t>When asked straightforward questions about NOPD’s policies on facial recognition technology, instead of answering the q</w:t>
      </w:r>
      <w:r w:rsidR="007A3E0C" w:rsidRPr="006350FD">
        <w:rPr>
          <w:rFonts w:ascii="Times New Roman" w:hAnsi="Times New Roman" w:cs="Times New Roman"/>
        </w:rPr>
        <w:t>uestions asked, Sgt. Cherny several times responded that she was not in violation of the policy.</w:t>
      </w:r>
      <w:r w:rsidR="006350FD" w:rsidRPr="006350FD">
        <w:rPr>
          <w:rFonts w:ascii="Times New Roman" w:hAnsi="Times New Roman" w:cs="Times New Roman"/>
        </w:rPr>
        <w:t xml:space="preserve"> Ex. 3 at</w:t>
      </w:r>
      <w:r w:rsidR="007A3E0C" w:rsidRPr="006350FD">
        <w:rPr>
          <w:rFonts w:ascii="Times New Roman" w:hAnsi="Times New Roman" w:cs="Times New Roman"/>
        </w:rPr>
        <w:t xml:space="preserve"> 33, 37</w:t>
      </w:r>
      <w:r w:rsidR="006350FD" w:rsidRPr="006350FD">
        <w:rPr>
          <w:rFonts w:ascii="Times New Roman" w:hAnsi="Times New Roman" w:cs="Times New Roman"/>
        </w:rPr>
        <w:t xml:space="preserve">. </w:t>
      </w:r>
      <w:r w:rsidR="007A3E0C" w:rsidRPr="006350FD">
        <w:rPr>
          <w:rFonts w:ascii="Times New Roman" w:hAnsi="Times New Roman" w:cs="Times New Roman"/>
        </w:rPr>
        <w:t>Both</w:t>
      </w:r>
      <w:r w:rsidR="007A3E0C">
        <w:rPr>
          <w:rFonts w:ascii="Times New Roman" w:hAnsi="Times New Roman" w:cs="Times New Roman"/>
        </w:rPr>
        <w:t xml:space="preserve"> officers were overconfident in </w:t>
      </w:r>
      <w:r w:rsidR="00164FAF">
        <w:rPr>
          <w:rFonts w:ascii="Times New Roman" w:hAnsi="Times New Roman" w:cs="Times New Roman"/>
        </w:rPr>
        <w:t>speculating about information that</w:t>
      </w:r>
      <w:r w:rsidR="00F6238F">
        <w:rPr>
          <w:rFonts w:ascii="Times New Roman" w:hAnsi="Times New Roman" w:cs="Times New Roman"/>
        </w:rPr>
        <w:t>, were there evidence to support them, could justify their actions;</w:t>
      </w:r>
      <w:r w:rsidR="007A3E0C">
        <w:rPr>
          <w:rFonts w:ascii="Times New Roman" w:hAnsi="Times New Roman" w:cs="Times New Roman"/>
        </w:rPr>
        <w:t xml:space="preserve"> and evasive when asked about </w:t>
      </w:r>
      <w:r w:rsidR="00F6238F">
        <w:rPr>
          <w:rFonts w:ascii="Times New Roman" w:hAnsi="Times New Roman" w:cs="Times New Roman"/>
        </w:rPr>
        <w:t xml:space="preserve">facts </w:t>
      </w:r>
      <w:r w:rsidR="00164FAF">
        <w:rPr>
          <w:rFonts w:ascii="Times New Roman" w:hAnsi="Times New Roman" w:cs="Times New Roman"/>
        </w:rPr>
        <w:t xml:space="preserve">corroborated by other evidence in the record which </w:t>
      </w:r>
      <w:r w:rsidR="00F6238F">
        <w:rPr>
          <w:rFonts w:ascii="Times New Roman" w:hAnsi="Times New Roman" w:cs="Times New Roman"/>
        </w:rPr>
        <w:t>demonstrat</w:t>
      </w:r>
      <w:r w:rsidR="00164FAF">
        <w:rPr>
          <w:rFonts w:ascii="Times New Roman" w:hAnsi="Times New Roman" w:cs="Times New Roman"/>
        </w:rPr>
        <w:t xml:space="preserve">es their </w:t>
      </w:r>
      <w:r w:rsidR="00F6238F">
        <w:rPr>
          <w:rFonts w:ascii="Times New Roman" w:hAnsi="Times New Roman" w:cs="Times New Roman"/>
        </w:rPr>
        <w:t>own misconduct</w:t>
      </w:r>
      <w:r w:rsidR="007A3E0C">
        <w:rPr>
          <w:rFonts w:ascii="Times New Roman" w:hAnsi="Times New Roman" w:cs="Times New Roman"/>
        </w:rPr>
        <w:t xml:space="preserve">. That they </w:t>
      </w:r>
      <w:r w:rsidR="00F6238F">
        <w:rPr>
          <w:rFonts w:ascii="Times New Roman" w:hAnsi="Times New Roman" w:cs="Times New Roman"/>
        </w:rPr>
        <w:t>repeatedly testified in this manner</w:t>
      </w:r>
      <w:r w:rsidR="007A3E0C">
        <w:rPr>
          <w:rFonts w:ascii="Times New Roman" w:hAnsi="Times New Roman" w:cs="Times New Roman"/>
        </w:rPr>
        <w:t xml:space="preserve"> while under oath makes them unreliable witnesses</w:t>
      </w:r>
      <w:r w:rsidR="00B11BC0">
        <w:rPr>
          <w:rFonts w:ascii="Times New Roman" w:hAnsi="Times New Roman" w:cs="Times New Roman"/>
        </w:rPr>
        <w:t>, undercutting the limited information they were able to offer this Court</w:t>
      </w:r>
      <w:r w:rsidR="00164FAF">
        <w:rPr>
          <w:rFonts w:ascii="Times New Roman" w:hAnsi="Times New Roman" w:cs="Times New Roman"/>
        </w:rPr>
        <w:t xml:space="preserve"> and emphasizing the degree of misconduct at issue here.</w:t>
      </w:r>
    </w:p>
    <w:p w14:paraId="4BD3FA29" w14:textId="082BB806" w:rsidR="007A3E0C" w:rsidRDefault="007A3E0C" w:rsidP="007A3E0C">
      <w:pPr>
        <w:spacing w:line="480" w:lineRule="auto"/>
        <w:jc w:val="both"/>
        <w:rPr>
          <w:rFonts w:ascii="Times New Roman" w:hAnsi="Times New Roman" w:cs="Times New Roman"/>
        </w:rPr>
      </w:pPr>
      <w:r>
        <w:rPr>
          <w:rFonts w:ascii="Times New Roman" w:hAnsi="Times New Roman" w:cs="Times New Roman"/>
        </w:rPr>
        <w:tab/>
      </w:r>
      <w:r w:rsidR="007B33F9">
        <w:rPr>
          <w:rFonts w:ascii="Times New Roman" w:hAnsi="Times New Roman" w:cs="Times New Roman"/>
        </w:rPr>
        <w:t xml:space="preserve">This Court should also find that </w:t>
      </w:r>
      <w:r>
        <w:rPr>
          <w:rFonts w:ascii="Times New Roman" w:hAnsi="Times New Roman" w:cs="Times New Roman"/>
        </w:rPr>
        <w:t>NOPD’s failure to preserve any of the information associated with the use of facial recognition technology in Mr. Duckett’s case constitutes additional misconduct. Sgt. Wilson, the head of NOPD’s Records Division, testified that if any of the officers preserved any information or materials related to the use of facial recognition technology in Mr. Duckett’s case, he would have been able to locate it, by pulling the records associated with the NOPD Item Number.</w:t>
      </w:r>
      <w:r w:rsidR="006350FD">
        <w:rPr>
          <w:rFonts w:ascii="Times New Roman" w:hAnsi="Times New Roman" w:cs="Times New Roman"/>
        </w:rPr>
        <w:t xml:space="preserve"> Ex. </w:t>
      </w:r>
      <w:r w:rsidR="006350FD" w:rsidRPr="006350FD">
        <w:rPr>
          <w:rFonts w:ascii="Times New Roman" w:hAnsi="Times New Roman" w:cs="Times New Roman"/>
        </w:rPr>
        <w:t>2 at</w:t>
      </w:r>
      <w:r w:rsidRPr="006350FD">
        <w:rPr>
          <w:rFonts w:ascii="Times New Roman" w:hAnsi="Times New Roman" w:cs="Times New Roman"/>
        </w:rPr>
        <w:t xml:space="preserve"> 9-10</w:t>
      </w:r>
      <w:r w:rsidR="006350FD" w:rsidRPr="006350FD">
        <w:rPr>
          <w:rFonts w:ascii="Times New Roman" w:hAnsi="Times New Roman" w:cs="Times New Roman"/>
        </w:rPr>
        <w:t>.</w:t>
      </w:r>
      <w:r w:rsidRPr="006350FD">
        <w:rPr>
          <w:rFonts w:ascii="Times New Roman" w:hAnsi="Times New Roman" w:cs="Times New Roman"/>
        </w:rPr>
        <w:t xml:space="preserve"> Nothing</w:t>
      </w:r>
      <w:r>
        <w:rPr>
          <w:rFonts w:ascii="Times New Roman" w:hAnsi="Times New Roman" w:cs="Times New Roman"/>
        </w:rPr>
        <w:t xml:space="preserve"> was preserved</w:t>
      </w:r>
      <w:r w:rsidRPr="006350FD">
        <w:rPr>
          <w:rFonts w:ascii="Times New Roman" w:hAnsi="Times New Roman" w:cs="Times New Roman"/>
        </w:rPr>
        <w:t>. Det. Reiter testified that he had no knowledge of whether any of this information was preserved.</w:t>
      </w:r>
      <w:r w:rsidR="006350FD" w:rsidRPr="006350FD">
        <w:rPr>
          <w:rFonts w:ascii="Times New Roman" w:hAnsi="Times New Roman" w:cs="Times New Roman"/>
        </w:rPr>
        <w:t xml:space="preserve"> Ex. 2 at</w:t>
      </w:r>
      <w:r w:rsidRPr="006350FD">
        <w:rPr>
          <w:rFonts w:ascii="Times New Roman" w:hAnsi="Times New Roman" w:cs="Times New Roman"/>
        </w:rPr>
        <w:t xml:space="preserve"> 19.</w:t>
      </w:r>
      <w:r>
        <w:rPr>
          <w:rFonts w:ascii="Times New Roman" w:hAnsi="Times New Roman" w:cs="Times New Roman"/>
        </w:rPr>
        <w:t xml:space="preserve"> Sgt. Cherny testified that although she was familiar with NOPD’s facial recognition technology’s mandate to retain all facial recognition system files until any related judicial proceedings are final, she did not feel compelled to do so in Mr. Duckett’s case, as Project NOLA purportedly sent NOPD the information on Mr. Duckett, instead of NOPD specifically requesting it.</w:t>
      </w:r>
      <w:r w:rsidR="006350FD">
        <w:rPr>
          <w:rFonts w:ascii="Times New Roman" w:hAnsi="Times New Roman" w:cs="Times New Roman"/>
        </w:rPr>
        <w:t xml:space="preserve"> </w:t>
      </w:r>
      <w:r w:rsidR="006350FD" w:rsidRPr="006350FD">
        <w:rPr>
          <w:rFonts w:ascii="Times New Roman" w:hAnsi="Times New Roman" w:cs="Times New Roman"/>
        </w:rPr>
        <w:t>Ex. 3 at</w:t>
      </w:r>
      <w:r w:rsidRPr="006350FD">
        <w:rPr>
          <w:rFonts w:ascii="Times New Roman" w:hAnsi="Times New Roman" w:cs="Times New Roman"/>
        </w:rPr>
        <w:t xml:space="preserve"> 40-41.</w:t>
      </w:r>
      <w:r>
        <w:rPr>
          <w:rFonts w:ascii="Times New Roman" w:hAnsi="Times New Roman" w:cs="Times New Roman"/>
        </w:rPr>
        <w:t xml:space="preserve"> Likewise, Sgt. Cherny testified that she was familiar with NOPD’s performance of duty policy, which provides that it is a neglect of duty not to preserve evidence in an arrest or an investigating situation.</w:t>
      </w:r>
      <w:r w:rsidR="006350FD">
        <w:rPr>
          <w:rFonts w:ascii="Times New Roman" w:hAnsi="Times New Roman" w:cs="Times New Roman"/>
        </w:rPr>
        <w:t xml:space="preserve"> </w:t>
      </w:r>
      <w:r w:rsidR="006350FD">
        <w:rPr>
          <w:rFonts w:ascii="Times New Roman" w:hAnsi="Times New Roman" w:cs="Times New Roman"/>
          <w:i/>
          <w:iCs/>
        </w:rPr>
        <w:t>Id</w:t>
      </w:r>
      <w:r w:rsidR="006350FD" w:rsidRPr="006350FD">
        <w:rPr>
          <w:rFonts w:ascii="Times New Roman" w:hAnsi="Times New Roman" w:cs="Times New Roman"/>
          <w:i/>
          <w:iCs/>
        </w:rPr>
        <w:t xml:space="preserve">. </w:t>
      </w:r>
      <w:r w:rsidR="006350FD" w:rsidRPr="006350FD">
        <w:rPr>
          <w:rFonts w:ascii="Times New Roman" w:hAnsi="Times New Roman" w:cs="Times New Roman"/>
        </w:rPr>
        <w:t>at</w:t>
      </w:r>
      <w:r w:rsidRPr="006350FD">
        <w:rPr>
          <w:rFonts w:ascii="Times New Roman" w:hAnsi="Times New Roman" w:cs="Times New Roman"/>
        </w:rPr>
        <w:t xml:space="preserve"> 41. However, she</w:t>
      </w:r>
      <w:r>
        <w:rPr>
          <w:rFonts w:ascii="Times New Roman" w:hAnsi="Times New Roman" w:cs="Times New Roman"/>
        </w:rPr>
        <w:t xml:space="preserve"> took no steps to preserve any of the information that Project NOLA sent her, evidence that Det. Reiter said she was the sole recipient of.</w:t>
      </w:r>
      <w:r w:rsidR="006350FD">
        <w:rPr>
          <w:rFonts w:ascii="Times New Roman" w:hAnsi="Times New Roman" w:cs="Times New Roman"/>
        </w:rPr>
        <w:t xml:space="preserve"> Ex. 3</w:t>
      </w:r>
      <w:r>
        <w:rPr>
          <w:rFonts w:ascii="Times New Roman" w:hAnsi="Times New Roman" w:cs="Times New Roman"/>
        </w:rPr>
        <w:t xml:space="preserve"> </w:t>
      </w:r>
      <w:r w:rsidR="006350FD" w:rsidRPr="00276DD3">
        <w:rPr>
          <w:rFonts w:ascii="Times New Roman" w:hAnsi="Times New Roman" w:cs="Times New Roman"/>
        </w:rPr>
        <w:t>at</w:t>
      </w:r>
      <w:r w:rsidRPr="00276DD3">
        <w:rPr>
          <w:rFonts w:ascii="Times New Roman" w:hAnsi="Times New Roman" w:cs="Times New Roman"/>
        </w:rPr>
        <w:t xml:space="preserve"> 41-43</w:t>
      </w:r>
      <w:r w:rsidR="006350FD" w:rsidRPr="00276DD3">
        <w:rPr>
          <w:rFonts w:ascii="Times New Roman" w:hAnsi="Times New Roman" w:cs="Times New Roman"/>
        </w:rPr>
        <w:t>; Ex. 1 at 17</w:t>
      </w:r>
      <w:r w:rsidRPr="00276DD3">
        <w:rPr>
          <w:rFonts w:ascii="Times New Roman" w:hAnsi="Times New Roman" w:cs="Times New Roman"/>
        </w:rPr>
        <w:t xml:space="preserve">. </w:t>
      </w:r>
      <w:r w:rsidRPr="006350FD">
        <w:rPr>
          <w:rFonts w:ascii="Times New Roman" w:hAnsi="Times New Roman" w:cs="Times New Roman"/>
        </w:rPr>
        <w:t>Sgt. Cherny testified regarding steps</w:t>
      </w:r>
      <w:r>
        <w:rPr>
          <w:rFonts w:ascii="Times New Roman" w:hAnsi="Times New Roman" w:cs="Times New Roman"/>
        </w:rPr>
        <w:t xml:space="preserve"> NOPD officers routinely take to preserve information sent to them by third parties, such as Project NOLA or RTCC.</w:t>
      </w:r>
      <w:r w:rsidR="006350FD">
        <w:rPr>
          <w:rFonts w:ascii="Times New Roman" w:hAnsi="Times New Roman" w:cs="Times New Roman"/>
        </w:rPr>
        <w:t xml:space="preserve"> Ex</w:t>
      </w:r>
      <w:r w:rsidR="006350FD" w:rsidRPr="006350FD">
        <w:rPr>
          <w:rFonts w:ascii="Times New Roman" w:hAnsi="Times New Roman" w:cs="Times New Roman"/>
        </w:rPr>
        <w:t>. 3 at</w:t>
      </w:r>
      <w:r w:rsidRPr="006350FD">
        <w:rPr>
          <w:rFonts w:ascii="Times New Roman" w:hAnsi="Times New Roman" w:cs="Times New Roman"/>
        </w:rPr>
        <w:t xml:space="preserve"> 44. This</w:t>
      </w:r>
      <w:r>
        <w:rPr>
          <w:rFonts w:ascii="Times New Roman" w:hAnsi="Times New Roman" w:cs="Times New Roman"/>
        </w:rPr>
        <w:t xml:space="preserve"> information was not only not preserved in Mr. Duckett’s case, NOPD offered no reasonable explanation for the loss </w:t>
      </w:r>
      <w:r>
        <w:rPr>
          <w:rFonts w:ascii="Times New Roman" w:hAnsi="Times New Roman" w:cs="Times New Roman"/>
        </w:rPr>
        <w:lastRenderedPageBreak/>
        <w:t xml:space="preserve">of the information used to arrest him. </w:t>
      </w:r>
      <w:r w:rsidR="00276DD3" w:rsidRPr="00276DD3">
        <w:rPr>
          <w:rFonts w:ascii="Times New Roman" w:hAnsi="Times New Roman" w:cs="Times New Roman"/>
        </w:rPr>
        <w:t>Notably, under Louisiana law, there is a legal presumption that “evidence under the c</w:t>
      </w:r>
      <w:r w:rsidR="00276DD3" w:rsidRPr="006350FD">
        <w:rPr>
          <w:rFonts w:ascii="Times New Roman" w:hAnsi="Times New Roman" w:cs="Times New Roman"/>
        </w:rPr>
        <w:t xml:space="preserve">ontrol of a party and not produced by him was not produced because it would not have </w:t>
      </w:r>
      <w:r w:rsidR="00276DD3" w:rsidRPr="0099601F">
        <w:rPr>
          <w:rFonts w:ascii="Times New Roman" w:hAnsi="Times New Roman" w:cs="Times New Roman"/>
        </w:rPr>
        <w:t xml:space="preserve">aided him.” La. R.S. 15:432. </w:t>
      </w:r>
      <w:r w:rsidR="00345EED" w:rsidRPr="0099601F">
        <w:rPr>
          <w:rFonts w:ascii="Times New Roman" w:hAnsi="Times New Roman" w:cs="Times New Roman"/>
        </w:rPr>
        <w:t>At best, Sgt. Cherny failure to preserve this evidence amounts to a reckless oversight in violation of multiple NOPD policies and Mr. Duckett’s right to d</w:t>
      </w:r>
      <w:r w:rsidR="00276DD3" w:rsidRPr="0099601F">
        <w:rPr>
          <w:rFonts w:ascii="Times New Roman" w:hAnsi="Times New Roman" w:cs="Times New Roman"/>
        </w:rPr>
        <w:t xml:space="preserve">ue </w:t>
      </w:r>
      <w:r w:rsidR="00345EED" w:rsidRPr="0099601F">
        <w:rPr>
          <w:rFonts w:ascii="Times New Roman" w:hAnsi="Times New Roman" w:cs="Times New Roman"/>
        </w:rPr>
        <w:t>process. At worst, she engaged in willful destruction of evidence to mask her department’s own misconduct.</w:t>
      </w:r>
      <w:r w:rsidR="00345EED">
        <w:rPr>
          <w:rFonts w:ascii="Times New Roman" w:hAnsi="Times New Roman" w:cs="Times New Roman"/>
        </w:rPr>
        <w:t xml:space="preserve"> </w:t>
      </w:r>
    </w:p>
    <w:p w14:paraId="1E30DED3" w14:textId="4B229B2E" w:rsidR="007A3E0C" w:rsidRDefault="007A3E0C" w:rsidP="007A3E0C">
      <w:pPr>
        <w:spacing w:line="480" w:lineRule="auto"/>
        <w:ind w:firstLine="720"/>
        <w:jc w:val="both"/>
        <w:rPr>
          <w:rFonts w:ascii="Times New Roman" w:hAnsi="Times New Roman" w:cs="Times New Roman"/>
        </w:rPr>
      </w:pPr>
      <w:r>
        <w:rPr>
          <w:rFonts w:ascii="Times New Roman" w:hAnsi="Times New Roman" w:cs="Times New Roman"/>
        </w:rPr>
        <w:t>Because there are reliability concerns with law enforcement use of facial recognition technology, the importance of preserving this evidence is especially critical. “[U]</w:t>
      </w:r>
      <w:proofErr w:type="spellStart"/>
      <w:r>
        <w:rPr>
          <w:rFonts w:ascii="Times New Roman" w:hAnsi="Times New Roman" w:cs="Times New Roman"/>
        </w:rPr>
        <w:t>ntil</w:t>
      </w:r>
      <w:proofErr w:type="spellEnd"/>
      <w:r>
        <w:rPr>
          <w:rFonts w:ascii="Times New Roman" w:hAnsi="Times New Roman" w:cs="Times New Roman"/>
        </w:rPr>
        <w:t xml:space="preserve"> we get to the point where everybody involved in the process understands the infallibility of the technology,” Dr. King explained, we need safeguards in place, including giving criminal defendants access to information regarding the use of facial recognition in their cases.</w:t>
      </w:r>
      <w:r w:rsidR="00A371CA">
        <w:rPr>
          <w:rFonts w:ascii="Times New Roman" w:hAnsi="Times New Roman" w:cs="Times New Roman"/>
        </w:rPr>
        <w:t xml:space="preserve"> Ex. 4 at 39-40. </w:t>
      </w:r>
      <w:r>
        <w:rPr>
          <w:rFonts w:ascii="Times New Roman" w:hAnsi="Times New Roman" w:cs="Times New Roman"/>
        </w:rPr>
        <w:t xml:space="preserve">For example, Dr. King shared the case of Mr. </w:t>
      </w:r>
      <w:proofErr w:type="spellStart"/>
      <w:r>
        <w:rPr>
          <w:rFonts w:ascii="Times New Roman" w:hAnsi="Times New Roman" w:cs="Times New Roman"/>
        </w:rPr>
        <w:t>Tybear</w:t>
      </w:r>
      <w:proofErr w:type="spellEnd"/>
      <w:r>
        <w:rPr>
          <w:rFonts w:ascii="Times New Roman" w:hAnsi="Times New Roman" w:cs="Times New Roman"/>
        </w:rPr>
        <w:t xml:space="preserve"> Miles in New Jersey, in which he wrote an amicus brief. </w:t>
      </w:r>
      <w:r w:rsidR="00A371CA">
        <w:rPr>
          <w:rFonts w:ascii="Times New Roman" w:hAnsi="Times New Roman" w:cs="Times New Roman"/>
          <w:i/>
          <w:iCs/>
        </w:rPr>
        <w:t xml:space="preserve">Id. </w:t>
      </w:r>
      <w:r w:rsidR="00A371CA">
        <w:rPr>
          <w:rFonts w:ascii="Times New Roman" w:hAnsi="Times New Roman" w:cs="Times New Roman"/>
        </w:rPr>
        <w:t xml:space="preserve">at 40-41. </w:t>
      </w:r>
      <w:r>
        <w:rPr>
          <w:rFonts w:ascii="Times New Roman" w:hAnsi="Times New Roman" w:cs="Times New Roman"/>
        </w:rPr>
        <w:t xml:space="preserve">At issue in </w:t>
      </w:r>
      <w:r>
        <w:rPr>
          <w:rFonts w:ascii="Times New Roman" w:hAnsi="Times New Roman" w:cs="Times New Roman"/>
          <w:i/>
          <w:iCs/>
        </w:rPr>
        <w:t>Miles</w:t>
      </w:r>
      <w:r>
        <w:rPr>
          <w:rFonts w:ascii="Times New Roman" w:hAnsi="Times New Roman" w:cs="Times New Roman"/>
        </w:rPr>
        <w:t xml:space="preserve"> was whether the State may use facial recognition technology in a criminal prosecution without providing any information to the defendant inculpated by that technology, about how it was used. There, Dr. King wrote:</w:t>
      </w:r>
    </w:p>
    <w:p w14:paraId="53E0F5A8" w14:textId="21FC42E1" w:rsidR="007A3E0C" w:rsidRDefault="007A3E0C" w:rsidP="007A3E0C">
      <w:pPr>
        <w:ind w:left="720" w:right="720"/>
        <w:jc w:val="both"/>
        <w:rPr>
          <w:rFonts w:ascii="Times New Roman" w:hAnsi="Times New Roman" w:cs="Times New Roman"/>
        </w:rPr>
      </w:pPr>
      <w:r>
        <w:rPr>
          <w:rFonts w:ascii="Times New Roman" w:hAnsi="Times New Roman" w:cs="Times New Roman"/>
        </w:rPr>
        <w:t>Face recognition technology is a powerful tool, but it is vulnerable to misuse, misinterpretation, and overreliance, particularly when critical safeguards against false positives are removed in investigative configurations. Its value in criminal investigations lies in generating leads, and it is never conclusive evidence of an identity—courts must be extremely wary of situations where law enforcement misleadingly claims, as they did here, that it yielded a “match.” Its scientific reliability depends on the operational context, and without transparency about the probe image, gallery, algorithm, system configuration, and role of the human operator in obtaining the investigative lead that results, defense counsel and ultimately courts cannot properly evaluate its reliability. Several documented wrongful arrests stemming from overreliance on face recognition technology demonstrate the grave consequences of making false assumptions about its reliability and, as use of this technology proliferates, courts must insist on clear disclosures, strict evidentiary standards, and adherence to best practices. Without these measures, the risk of wrongful arrest—and the erosion of public trust—will persist.</w:t>
      </w:r>
    </w:p>
    <w:p w14:paraId="783CFFED" w14:textId="77777777" w:rsidR="007A3E0C" w:rsidRDefault="007A3E0C" w:rsidP="007A3E0C">
      <w:pPr>
        <w:ind w:left="720" w:right="720"/>
        <w:jc w:val="both"/>
        <w:rPr>
          <w:rFonts w:ascii="Times New Roman" w:hAnsi="Times New Roman" w:cs="Times New Roman"/>
        </w:rPr>
      </w:pPr>
    </w:p>
    <w:p w14:paraId="57331564" w14:textId="1391A35A" w:rsidR="007A3E0C" w:rsidRDefault="00022255" w:rsidP="007A3E0C">
      <w:pPr>
        <w:spacing w:line="480" w:lineRule="auto"/>
        <w:jc w:val="both"/>
        <w:rPr>
          <w:rFonts w:ascii="Times New Roman" w:hAnsi="Times New Roman" w:cs="Times New Roman"/>
        </w:rPr>
      </w:pPr>
      <w:r>
        <w:rPr>
          <w:rFonts w:ascii="Times New Roman" w:hAnsi="Times New Roman" w:cs="Times New Roman"/>
          <w:i/>
          <w:iCs/>
        </w:rPr>
        <w:t xml:space="preserve">See </w:t>
      </w:r>
      <w:r w:rsidRPr="00022255">
        <w:rPr>
          <w:rFonts w:ascii="Times New Roman" w:hAnsi="Times New Roman" w:cs="Times New Roman"/>
        </w:rPr>
        <w:t xml:space="preserve">Brief of </w:t>
      </w:r>
      <w:r w:rsidRPr="00022255">
        <w:rPr>
          <w:rFonts w:ascii="Times New Roman" w:hAnsi="Times New Roman" w:cs="Times New Roman"/>
          <w:i/>
          <w:iCs/>
        </w:rPr>
        <w:t>Amicus Curiae</w:t>
      </w:r>
      <w:r w:rsidRPr="00022255">
        <w:rPr>
          <w:rFonts w:ascii="Times New Roman" w:hAnsi="Times New Roman" w:cs="Times New Roman"/>
        </w:rPr>
        <w:t xml:space="preserve"> Dr. Michael C. King, PhD at 29-30, New Jersey v. Miles (No. 090275) (</w:t>
      </w:r>
      <w:r w:rsidR="003A5B19">
        <w:rPr>
          <w:rFonts w:ascii="Times New Roman" w:hAnsi="Times New Roman" w:cs="Times New Roman"/>
        </w:rPr>
        <w:t>e</w:t>
      </w:r>
      <w:r w:rsidRPr="00022255">
        <w:rPr>
          <w:rFonts w:ascii="Times New Roman" w:hAnsi="Times New Roman" w:cs="Times New Roman"/>
        </w:rPr>
        <w:t xml:space="preserve">ntered as Defense Exhibit 6 at the December 12, 2025 hearing). </w:t>
      </w:r>
      <w:r w:rsidR="007A3E0C">
        <w:rPr>
          <w:rFonts w:ascii="Times New Roman" w:hAnsi="Times New Roman" w:cs="Times New Roman"/>
        </w:rPr>
        <w:t xml:space="preserve">Ultimately, the Supreme Court of New Jersey held that Mr. Miles was entitled to discovery related to the use of facial recognition technology in his case, affirming the Superior Court of New Jersey’s prior ruling on the same issue in </w:t>
      </w:r>
      <w:r w:rsidR="007A3E0C">
        <w:rPr>
          <w:rFonts w:ascii="Times New Roman" w:hAnsi="Times New Roman" w:cs="Times New Roman"/>
          <w:i/>
          <w:iCs/>
        </w:rPr>
        <w:t>State v. Arteaga</w:t>
      </w:r>
      <w:r w:rsidR="007A3E0C">
        <w:rPr>
          <w:rFonts w:ascii="Times New Roman" w:hAnsi="Times New Roman" w:cs="Times New Roman"/>
        </w:rPr>
        <w:t xml:space="preserve">, 476 N.J. Super 36 (N.J. Super. Ct. App. Div. 2023). This was an issue of first impression for the </w:t>
      </w:r>
      <w:r w:rsidR="007A3E0C">
        <w:rPr>
          <w:rFonts w:ascii="Times New Roman" w:hAnsi="Times New Roman" w:cs="Times New Roman"/>
          <w:i/>
          <w:iCs/>
        </w:rPr>
        <w:t>Arteaga</w:t>
      </w:r>
      <w:r w:rsidR="007A3E0C">
        <w:rPr>
          <w:rFonts w:ascii="Times New Roman" w:hAnsi="Times New Roman" w:cs="Times New Roman"/>
        </w:rPr>
        <w:t xml:space="preserve"> court, which found that the defendant would be deprived of due process if he did not have access to discovery relating to </w:t>
      </w:r>
      <w:r w:rsidR="00D612C6">
        <w:rPr>
          <w:rFonts w:ascii="Times New Roman" w:hAnsi="Times New Roman" w:cs="Times New Roman"/>
        </w:rPr>
        <w:t xml:space="preserve">the </w:t>
      </w:r>
      <w:r w:rsidR="007A3E0C">
        <w:rPr>
          <w:rFonts w:ascii="Times New Roman" w:hAnsi="Times New Roman" w:cs="Times New Roman"/>
        </w:rPr>
        <w:t>facial recognition technology used in his case</w:t>
      </w:r>
      <w:r w:rsidR="00D612C6">
        <w:rPr>
          <w:rFonts w:ascii="Times New Roman" w:hAnsi="Times New Roman" w:cs="Times New Roman"/>
        </w:rPr>
        <w:t xml:space="preserve">, </w:t>
      </w:r>
      <w:r w:rsidR="005B3306">
        <w:rPr>
          <w:rFonts w:ascii="Times New Roman" w:hAnsi="Times New Roman" w:cs="Times New Roman"/>
        </w:rPr>
        <w:t>as</w:t>
      </w:r>
      <w:r w:rsidR="00D612C6">
        <w:rPr>
          <w:rFonts w:ascii="Times New Roman" w:hAnsi="Times New Roman" w:cs="Times New Roman"/>
        </w:rPr>
        <w:t xml:space="preserve"> the technology is “novel and untested, and . . . errors in the technology may exculpate the </w:t>
      </w:r>
      <w:r w:rsidR="00D612C6">
        <w:rPr>
          <w:rFonts w:ascii="Times New Roman" w:hAnsi="Times New Roman" w:cs="Times New Roman"/>
        </w:rPr>
        <w:lastRenderedPageBreak/>
        <w:t>defendant</w:t>
      </w:r>
      <w:r w:rsidR="007A3E0C">
        <w:rPr>
          <w:rFonts w:ascii="Times New Roman" w:hAnsi="Times New Roman" w:cs="Times New Roman"/>
        </w:rPr>
        <w:t>.</w:t>
      </w:r>
      <w:r w:rsidR="00D612C6">
        <w:rPr>
          <w:rFonts w:ascii="Times New Roman" w:hAnsi="Times New Roman" w:cs="Times New Roman"/>
        </w:rPr>
        <w:t>”</w:t>
      </w:r>
      <w:r w:rsidR="007A3E0C">
        <w:rPr>
          <w:rFonts w:ascii="Times New Roman" w:hAnsi="Times New Roman" w:cs="Times New Roman"/>
        </w:rPr>
        <w:t xml:space="preserve"> </w:t>
      </w:r>
      <w:r>
        <w:rPr>
          <w:rFonts w:ascii="Times New Roman" w:hAnsi="Times New Roman" w:cs="Times New Roman"/>
        </w:rPr>
        <w:t>476 N.J. Super.</w:t>
      </w:r>
      <w:r w:rsidR="007A3E0C">
        <w:rPr>
          <w:rFonts w:ascii="Times New Roman" w:hAnsi="Times New Roman" w:cs="Times New Roman"/>
        </w:rPr>
        <w:t xml:space="preserve"> at 57-61. The court</w:t>
      </w:r>
      <w:r w:rsidR="005B3306">
        <w:rPr>
          <w:rFonts w:ascii="Times New Roman" w:hAnsi="Times New Roman" w:cs="Times New Roman"/>
        </w:rPr>
        <w:t xml:space="preserve"> further</w:t>
      </w:r>
      <w:r w:rsidR="007A3E0C">
        <w:rPr>
          <w:rFonts w:ascii="Times New Roman" w:hAnsi="Times New Roman" w:cs="Times New Roman"/>
        </w:rPr>
        <w:t xml:space="preserve"> explained that, “[t]he reliability of the technology bears direct relevance to the quality and thoroughness of the broader criminal investigation, and whether the potential matches the software returned yielded any other viable alternative suspects to establish third-party guilt.” </w:t>
      </w:r>
      <w:r w:rsidR="007A3E0C">
        <w:rPr>
          <w:rFonts w:ascii="Times New Roman" w:hAnsi="Times New Roman" w:cs="Times New Roman"/>
          <w:i/>
          <w:iCs/>
        </w:rPr>
        <w:t xml:space="preserve">Id. </w:t>
      </w:r>
      <w:r w:rsidR="007A3E0C">
        <w:rPr>
          <w:rFonts w:ascii="Times New Roman" w:hAnsi="Times New Roman" w:cs="Times New Roman"/>
        </w:rPr>
        <w:t xml:space="preserve">at 61. </w:t>
      </w:r>
    </w:p>
    <w:p w14:paraId="22215E22" w14:textId="2563A21B" w:rsidR="00E573EA" w:rsidRDefault="007A3E0C" w:rsidP="00AA78D8">
      <w:pPr>
        <w:spacing w:line="480" w:lineRule="auto"/>
        <w:ind w:firstLine="720"/>
        <w:jc w:val="both"/>
        <w:rPr>
          <w:rFonts w:ascii="Times New Roman" w:hAnsi="Times New Roman"/>
          <w:bCs/>
        </w:rPr>
      </w:pPr>
      <w:r w:rsidRPr="008A2A30">
        <w:rPr>
          <w:rFonts w:ascii="Times New Roman" w:hAnsi="Times New Roman"/>
          <w:bCs/>
        </w:rPr>
        <w:t xml:space="preserve">Finally, the </w:t>
      </w:r>
      <w:r w:rsidRPr="008A2A30">
        <w:rPr>
          <w:rFonts w:ascii="Times New Roman" w:hAnsi="Times New Roman"/>
          <w:bCs/>
          <w:i/>
          <w:iCs/>
        </w:rPr>
        <w:t xml:space="preserve">Hill </w:t>
      </w:r>
      <w:r w:rsidRPr="008A2A30">
        <w:rPr>
          <w:rFonts w:ascii="Times New Roman" w:hAnsi="Times New Roman"/>
          <w:bCs/>
        </w:rPr>
        <w:t xml:space="preserve">court also found that </w:t>
      </w:r>
      <w:r w:rsidRPr="008A2A30">
        <w:rPr>
          <w:rFonts w:ascii="Times New Roman" w:hAnsi="Times New Roman"/>
          <w:bCs/>
          <w:i/>
          <w:iCs/>
        </w:rPr>
        <w:t>Brown v. Illinois</w:t>
      </w:r>
      <w:r w:rsidRPr="008A2A30">
        <w:rPr>
          <w:rFonts w:ascii="Times New Roman" w:hAnsi="Times New Roman"/>
          <w:bCs/>
        </w:rPr>
        <w:t xml:space="preserve"> requires court</w:t>
      </w:r>
      <w:r w:rsidR="000B19FB">
        <w:rPr>
          <w:rFonts w:ascii="Times New Roman" w:hAnsi="Times New Roman"/>
          <w:bCs/>
        </w:rPr>
        <w:t>s</w:t>
      </w:r>
      <w:r w:rsidRPr="008A2A30">
        <w:rPr>
          <w:rFonts w:ascii="Times New Roman" w:hAnsi="Times New Roman"/>
          <w:bCs/>
        </w:rPr>
        <w:t xml:space="preserve"> to weigh each</w:t>
      </w:r>
      <w:r w:rsidR="00E573EA" w:rsidRPr="008A2A30">
        <w:rPr>
          <w:rFonts w:ascii="Times New Roman" w:hAnsi="Times New Roman"/>
          <w:bCs/>
        </w:rPr>
        <w:t xml:space="preserve"> </w:t>
      </w:r>
      <w:r w:rsidRPr="008A2A30">
        <w:rPr>
          <w:rFonts w:ascii="Times New Roman" w:hAnsi="Times New Roman"/>
          <w:bCs/>
        </w:rPr>
        <w:t xml:space="preserve">consideration in light of the policies behind the Fourth Amendment. 725 So. 2d at </w:t>
      </w:r>
      <w:r w:rsidR="008A2A30">
        <w:rPr>
          <w:rFonts w:ascii="Times New Roman" w:hAnsi="Times New Roman"/>
          <w:bCs/>
        </w:rPr>
        <w:t>1284.</w:t>
      </w:r>
      <w:r w:rsidR="003D3408">
        <w:rPr>
          <w:rFonts w:ascii="Times New Roman" w:hAnsi="Times New Roman"/>
          <w:bCs/>
        </w:rPr>
        <w:t xml:space="preserve"> The exclusionary rule is designed to prevent the use of evidence tainted by flagrant police misconduct in order to de</w:t>
      </w:r>
      <w:r w:rsidR="003D3408" w:rsidRPr="0055565B">
        <w:rPr>
          <w:rFonts w:ascii="Times New Roman" w:hAnsi="Times New Roman"/>
          <w:bCs/>
        </w:rPr>
        <w:t xml:space="preserve">ter law enforcement practices which violate </w:t>
      </w:r>
      <w:r w:rsidR="003D3408" w:rsidRPr="000B19FB">
        <w:rPr>
          <w:rFonts w:ascii="Times New Roman" w:hAnsi="Times New Roman"/>
          <w:bCs/>
        </w:rPr>
        <w:t>the</w:t>
      </w:r>
      <w:r w:rsidR="003D3408" w:rsidRPr="0055565B">
        <w:rPr>
          <w:rFonts w:ascii="Times New Roman" w:hAnsi="Times New Roman"/>
          <w:bCs/>
        </w:rPr>
        <w:t xml:space="preserve"> Fourth Amendment.</w:t>
      </w:r>
      <w:r w:rsidR="003D3408" w:rsidRPr="00377098">
        <w:rPr>
          <w:rFonts w:ascii="Times New Roman" w:hAnsi="Times New Roman"/>
          <w:bCs/>
          <w:i/>
          <w:iCs/>
        </w:rPr>
        <w:t xml:space="preserve"> Hill</w:t>
      </w:r>
      <w:r w:rsidR="003D3408" w:rsidRPr="00377098">
        <w:rPr>
          <w:rFonts w:ascii="Times New Roman" w:hAnsi="Times New Roman"/>
          <w:bCs/>
        </w:rPr>
        <w:t xml:space="preserve">, </w:t>
      </w:r>
      <w:r w:rsidR="003D3408" w:rsidRPr="00332308">
        <w:rPr>
          <w:rFonts w:ascii="Times New Roman" w:hAnsi="Times New Roman"/>
          <w:bCs/>
        </w:rPr>
        <w:t>725 So. 2d</w:t>
      </w:r>
      <w:r w:rsidR="00FD4697">
        <w:rPr>
          <w:rFonts w:ascii="Times New Roman" w:hAnsi="Times New Roman"/>
          <w:bCs/>
        </w:rPr>
        <w:t xml:space="preserve"> at</w:t>
      </w:r>
      <w:r w:rsidR="003D3408">
        <w:rPr>
          <w:rFonts w:ascii="Times New Roman" w:hAnsi="Times New Roman"/>
          <w:bCs/>
        </w:rPr>
        <w:t xml:space="preserve"> </w:t>
      </w:r>
      <w:r w:rsidR="003D3408" w:rsidRPr="0055565B">
        <w:rPr>
          <w:rFonts w:ascii="Times New Roman" w:hAnsi="Times New Roman"/>
          <w:bCs/>
        </w:rPr>
        <w:t>1287</w:t>
      </w:r>
      <w:r w:rsidR="00FD4697">
        <w:rPr>
          <w:rFonts w:ascii="Times New Roman" w:hAnsi="Times New Roman"/>
          <w:bCs/>
        </w:rPr>
        <w:t xml:space="preserve">. </w:t>
      </w:r>
      <w:r w:rsidR="00100CE2">
        <w:rPr>
          <w:rFonts w:ascii="Times New Roman" w:hAnsi="Times New Roman"/>
          <w:bCs/>
        </w:rPr>
        <w:t xml:space="preserve">While no violation of one’s constitutional rights should be condoned, NOPD’s misconduct in Mr. Duckett’s case exceeds that of the suspicionless stops in </w:t>
      </w:r>
      <w:r w:rsidR="00100CE2">
        <w:rPr>
          <w:rFonts w:ascii="Times New Roman" w:hAnsi="Times New Roman"/>
          <w:bCs/>
          <w:i/>
          <w:iCs/>
        </w:rPr>
        <w:t xml:space="preserve">Hill </w:t>
      </w:r>
      <w:r w:rsidR="00100CE2">
        <w:rPr>
          <w:rFonts w:ascii="Times New Roman" w:hAnsi="Times New Roman"/>
          <w:bCs/>
        </w:rPr>
        <w:t xml:space="preserve">and </w:t>
      </w:r>
      <w:r w:rsidR="00100CE2">
        <w:rPr>
          <w:rFonts w:ascii="Times New Roman" w:hAnsi="Times New Roman"/>
          <w:bCs/>
          <w:i/>
          <w:iCs/>
        </w:rPr>
        <w:t>Platte</w:t>
      </w:r>
      <w:r w:rsidR="00100CE2">
        <w:rPr>
          <w:rFonts w:ascii="Times New Roman" w:hAnsi="Times New Roman"/>
          <w:bCs/>
        </w:rPr>
        <w:t>. NOPD violently arrested Mr. Duckett without taking any basic st</w:t>
      </w:r>
      <w:r w:rsidR="00B11BC0">
        <w:rPr>
          <w:rFonts w:ascii="Times New Roman" w:hAnsi="Times New Roman"/>
          <w:bCs/>
        </w:rPr>
        <w:t>e</w:t>
      </w:r>
      <w:r w:rsidR="00100CE2">
        <w:rPr>
          <w:rFonts w:ascii="Times New Roman" w:hAnsi="Times New Roman"/>
          <w:bCs/>
        </w:rPr>
        <w:t xml:space="preserve">ps to confirm his identity, relying only on unreliable </w:t>
      </w:r>
      <w:r w:rsidR="00B11BC0">
        <w:rPr>
          <w:rFonts w:ascii="Times New Roman" w:hAnsi="Times New Roman"/>
          <w:bCs/>
        </w:rPr>
        <w:t xml:space="preserve">and incomplete </w:t>
      </w:r>
      <w:r w:rsidR="00100CE2">
        <w:rPr>
          <w:rFonts w:ascii="Times New Roman" w:hAnsi="Times New Roman"/>
          <w:bCs/>
        </w:rPr>
        <w:t xml:space="preserve">information from a private organization engaging in unregulated mass surveillance. NOPD did so in violation of local law and its own policies, while failing to preserve any information </w:t>
      </w:r>
      <w:r w:rsidR="00AA78D8">
        <w:rPr>
          <w:rFonts w:ascii="Times New Roman" w:hAnsi="Times New Roman"/>
          <w:bCs/>
        </w:rPr>
        <w:t xml:space="preserve">relating to its use of facial recognition technology, limiting Mr. Duckett’s ability to comprehensively challenge his arrest in court. </w:t>
      </w:r>
      <w:r w:rsidR="00FD4697">
        <w:rPr>
          <w:rFonts w:ascii="Times New Roman" w:hAnsi="Times New Roman"/>
          <w:bCs/>
        </w:rPr>
        <w:t>Application of the exclusionary rule is essential</w:t>
      </w:r>
      <w:r w:rsidR="00100CE2">
        <w:rPr>
          <w:rFonts w:ascii="Times New Roman" w:hAnsi="Times New Roman"/>
          <w:bCs/>
        </w:rPr>
        <w:t xml:space="preserve"> </w:t>
      </w:r>
      <w:r w:rsidR="00AA78D8">
        <w:rPr>
          <w:rFonts w:ascii="Times New Roman" w:hAnsi="Times New Roman"/>
          <w:bCs/>
        </w:rPr>
        <w:t>in this case</w:t>
      </w:r>
      <w:r w:rsidR="00FD4697">
        <w:rPr>
          <w:rFonts w:ascii="Times New Roman" w:hAnsi="Times New Roman"/>
          <w:bCs/>
        </w:rPr>
        <w:t>, to both deter law enforcement from engaging</w:t>
      </w:r>
      <w:r w:rsidR="00164FAF">
        <w:rPr>
          <w:rFonts w:ascii="Times New Roman" w:hAnsi="Times New Roman"/>
          <w:bCs/>
        </w:rPr>
        <w:t xml:space="preserve"> in</w:t>
      </w:r>
      <w:r w:rsidR="00FD4697">
        <w:rPr>
          <w:rFonts w:ascii="Times New Roman" w:hAnsi="Times New Roman"/>
          <w:bCs/>
        </w:rPr>
        <w:t xml:space="preserve"> </w:t>
      </w:r>
      <w:r w:rsidR="00AA78D8">
        <w:rPr>
          <w:rFonts w:ascii="Times New Roman" w:hAnsi="Times New Roman"/>
          <w:bCs/>
        </w:rPr>
        <w:t>such blatant misconduct</w:t>
      </w:r>
      <w:r w:rsidR="000B19FB">
        <w:rPr>
          <w:rFonts w:ascii="Times New Roman" w:hAnsi="Times New Roman"/>
          <w:bCs/>
        </w:rPr>
        <w:t xml:space="preserve"> </w:t>
      </w:r>
      <w:r w:rsidR="00FD4697">
        <w:rPr>
          <w:rFonts w:ascii="Times New Roman" w:hAnsi="Times New Roman"/>
          <w:bCs/>
        </w:rPr>
        <w:t xml:space="preserve">and to uphold the protections of the Fourth Amendment. </w:t>
      </w:r>
    </w:p>
    <w:p w14:paraId="4C2DB473" w14:textId="37D9E7DE" w:rsidR="000E05C0" w:rsidRPr="001D2339" w:rsidRDefault="000E05C0" w:rsidP="00E573EA">
      <w:pPr>
        <w:spacing w:line="480" w:lineRule="auto"/>
        <w:jc w:val="center"/>
        <w:rPr>
          <w:rFonts w:ascii="Times New Roman" w:hAnsi="Times New Roman" w:cs="Times New Roman"/>
          <w:b/>
        </w:rPr>
      </w:pPr>
      <w:r w:rsidRPr="001D2339">
        <w:rPr>
          <w:rFonts w:ascii="Times New Roman" w:hAnsi="Times New Roman" w:cs="Times New Roman"/>
          <w:b/>
        </w:rPr>
        <w:t>CONCLUSION</w:t>
      </w:r>
    </w:p>
    <w:p w14:paraId="10707B7F" w14:textId="14C12A47" w:rsidR="000E05C0" w:rsidRPr="001D2339" w:rsidRDefault="000E05C0" w:rsidP="000E05C0">
      <w:pPr>
        <w:spacing w:line="480" w:lineRule="auto"/>
        <w:ind w:firstLine="720"/>
        <w:jc w:val="both"/>
        <w:rPr>
          <w:rFonts w:ascii="Times New Roman" w:hAnsi="Times New Roman" w:cs="Times New Roman"/>
        </w:rPr>
      </w:pPr>
      <w:r w:rsidRPr="001D2339">
        <w:rPr>
          <w:rFonts w:ascii="Times New Roman" w:hAnsi="Times New Roman" w:cs="Times New Roman"/>
        </w:rPr>
        <w:t xml:space="preserve">WHEREFORE, for all the reasons given above, and for any other reasons that may occur to this Honorable Court, Mr. </w:t>
      </w:r>
      <w:r>
        <w:rPr>
          <w:rFonts w:ascii="Times New Roman" w:hAnsi="Times New Roman" w:cs="Times New Roman"/>
        </w:rPr>
        <w:t>Duckett</w:t>
      </w:r>
      <w:r w:rsidRPr="001D2339">
        <w:rPr>
          <w:rFonts w:ascii="Times New Roman" w:hAnsi="Times New Roman" w:cs="Times New Roman"/>
        </w:rPr>
        <w:t xml:space="preserve"> respectfully asks this Court to suppress all physical evidence</w:t>
      </w:r>
      <w:r>
        <w:rPr>
          <w:rFonts w:ascii="Times New Roman" w:hAnsi="Times New Roman" w:cs="Times New Roman"/>
        </w:rPr>
        <w:t>.</w:t>
      </w:r>
    </w:p>
    <w:p w14:paraId="463E5F39" w14:textId="5482E534" w:rsidR="000E05C0" w:rsidRPr="001D2339" w:rsidRDefault="000E05C0" w:rsidP="000E05C0">
      <w:pPr>
        <w:pStyle w:val="Body"/>
        <w:spacing w:beforeLines="1" w:before="2" w:afterLines="1" w:after="2"/>
        <w:ind w:left="4320" w:firstLine="720"/>
        <w:jc w:val="both"/>
        <w:rPr>
          <w:rFonts w:ascii="Times New Roman" w:eastAsia="Times New Roman" w:hAnsi="Times New Roman" w:cs="Times New Roman"/>
        </w:rPr>
      </w:pPr>
      <w:r w:rsidRPr="001D2339">
        <w:rPr>
          <w:rFonts w:ascii="Times New Roman" w:hAnsi="Times New Roman" w:cs="Times New Roman"/>
        </w:rPr>
        <w:t>Respectfully Submitted,</w:t>
      </w:r>
    </w:p>
    <w:p w14:paraId="61D7EE5D" w14:textId="1210340A" w:rsidR="000E05C0" w:rsidRPr="001D2339" w:rsidRDefault="000E05C0" w:rsidP="000E05C0">
      <w:pPr>
        <w:pStyle w:val="Body"/>
        <w:spacing w:beforeLines="1" w:before="2" w:afterLines="1" w:after="2"/>
        <w:jc w:val="both"/>
        <w:rPr>
          <w:rFonts w:ascii="Times New Roman" w:eastAsia="Times New Roman" w:hAnsi="Times New Roman" w:cs="Times New Roman"/>
        </w:rPr>
      </w:pPr>
    </w:p>
    <w:p w14:paraId="33E04BC3" w14:textId="12A926D9" w:rsidR="000E05C0" w:rsidRDefault="0099601F" w:rsidP="000E05C0">
      <w:pPr>
        <w:pStyle w:val="Body"/>
        <w:spacing w:beforeLines="1" w:before="2" w:afterLines="1" w:after="2"/>
        <w:jc w:val="both"/>
        <w:rPr>
          <w:rFonts w:ascii="Times New Roman" w:eastAsia="Times New Roman" w:hAnsi="Times New Roman" w:cs="Times New Roman"/>
        </w:rPr>
      </w:pPr>
      <w:r>
        <w:rPr>
          <w:rFonts w:ascii="Times New Roman" w:eastAsia="Times New Roman" w:hAnsi="Times New Roman" w:cs="Times New Roman"/>
          <w:noProof/>
          <w14:textOutline w14:w="0" w14:cap="rnd" w14:cmpd="sng" w14:algn="ctr">
            <w14:noFill/>
            <w14:prstDash w14:val="solid"/>
            <w14:bevel/>
          </w14:textOutline>
        </w:rPr>
        <w:drawing>
          <wp:anchor distT="0" distB="0" distL="114300" distR="114300" simplePos="0" relativeHeight="251658240" behindDoc="1" locked="0" layoutInCell="1" allowOverlap="1" wp14:anchorId="0AA4E26B" wp14:editId="0B5A718F">
            <wp:simplePos x="0" y="0"/>
            <wp:positionH relativeFrom="margin">
              <wp:posOffset>2910177</wp:posOffset>
            </wp:positionH>
            <wp:positionV relativeFrom="paragraph">
              <wp:posOffset>6378</wp:posOffset>
            </wp:positionV>
            <wp:extent cx="2130425" cy="642620"/>
            <wp:effectExtent l="0" t="0" r="3175" b="5080"/>
            <wp:wrapTight wrapText="bothSides">
              <wp:wrapPolygon edited="0">
                <wp:start x="0" y="0"/>
                <wp:lineTo x="0" y="21130"/>
                <wp:lineTo x="21439" y="21130"/>
                <wp:lineTo x="21439"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8">
                      <a:extLst>
                        <a:ext uri="{28A0092B-C50C-407E-A947-70E740481C1C}">
                          <a14:useLocalDpi xmlns:a14="http://schemas.microsoft.com/office/drawing/2010/main" val="0"/>
                        </a:ext>
                      </a:extLst>
                    </a:blip>
                    <a:stretch>
                      <a:fillRect/>
                    </a:stretch>
                  </pic:blipFill>
                  <pic:spPr>
                    <a:xfrm>
                      <a:off x="0" y="0"/>
                      <a:ext cx="2130425" cy="642620"/>
                    </a:xfrm>
                    <a:prstGeom prst="rect">
                      <a:avLst/>
                    </a:prstGeom>
                  </pic:spPr>
                </pic:pic>
              </a:graphicData>
            </a:graphic>
            <wp14:sizeRelH relativeFrom="margin">
              <wp14:pctWidth>0</wp14:pctWidth>
            </wp14:sizeRelH>
            <wp14:sizeRelV relativeFrom="margin">
              <wp14:pctHeight>0</wp14:pctHeight>
            </wp14:sizeRelV>
          </wp:anchor>
        </w:drawing>
      </w:r>
    </w:p>
    <w:p w14:paraId="466F0616" w14:textId="2C8BC453" w:rsidR="0099601F" w:rsidRPr="001D2339" w:rsidRDefault="0099601F" w:rsidP="000E05C0">
      <w:pPr>
        <w:pStyle w:val="Body"/>
        <w:spacing w:beforeLines="1" w:before="2" w:afterLines="1" w:after="2"/>
        <w:jc w:val="both"/>
        <w:rPr>
          <w:rFonts w:ascii="Times New Roman" w:eastAsia="Times New Roman" w:hAnsi="Times New Roman" w:cs="Times New Roman"/>
        </w:rPr>
      </w:pPr>
    </w:p>
    <w:p w14:paraId="3EC759D9" w14:textId="77777777" w:rsidR="000E05C0" w:rsidRPr="001D2339" w:rsidRDefault="000E05C0" w:rsidP="000E05C0">
      <w:pPr>
        <w:pStyle w:val="Body"/>
        <w:spacing w:beforeLines="1" w:before="2" w:afterLines="1" w:after="2"/>
        <w:ind w:left="4320" w:firstLine="720"/>
        <w:jc w:val="both"/>
        <w:rPr>
          <w:rFonts w:ascii="Times New Roman" w:eastAsia="Times New Roman" w:hAnsi="Times New Roman" w:cs="Times New Roman"/>
        </w:rPr>
      </w:pPr>
      <w:r w:rsidRPr="001D2339">
        <w:rPr>
          <w:rFonts w:ascii="Times New Roman" w:hAnsi="Times New Roman" w:cs="Times New Roman"/>
        </w:rPr>
        <w:t xml:space="preserve">_______________________                </w:t>
      </w:r>
      <w:r w:rsidRPr="001D2339">
        <w:rPr>
          <w:rFonts w:ascii="Times New Roman" w:hAnsi="Times New Roman" w:cs="Times New Roman"/>
        </w:rPr>
        <w:tab/>
      </w:r>
    </w:p>
    <w:p w14:paraId="00CEA3CA" w14:textId="77777777" w:rsidR="000E05C0" w:rsidRPr="001D2339" w:rsidRDefault="000E05C0" w:rsidP="000E05C0">
      <w:pPr>
        <w:pStyle w:val="Body"/>
        <w:widowControl/>
        <w:suppressAutoHyphens/>
        <w:spacing w:beforeLines="1" w:before="2" w:afterLines="1" w:after="2"/>
        <w:ind w:firstLine="720"/>
        <w:rPr>
          <w:rFonts w:ascii="Times New Roman" w:eastAsia="Times New Roman" w:hAnsi="Times New Roman" w:cs="Times New Roman"/>
        </w:rPr>
      </w:pPr>
      <w:r w:rsidRPr="001D2339">
        <w:rPr>
          <w:rFonts w:ascii="Times New Roman" w:eastAsia="Times New Roman" w:hAnsi="Times New Roman" w:cs="Times New Roman"/>
          <w:sz w:val="20"/>
          <w:szCs w:val="20"/>
        </w:rPr>
        <w:tab/>
      </w:r>
      <w:r w:rsidRPr="001D2339">
        <w:rPr>
          <w:rFonts w:ascii="Times New Roman" w:eastAsia="Times New Roman" w:hAnsi="Times New Roman" w:cs="Times New Roman"/>
          <w:sz w:val="20"/>
          <w:szCs w:val="20"/>
        </w:rPr>
        <w:tab/>
      </w:r>
      <w:r w:rsidRPr="001D2339">
        <w:rPr>
          <w:rFonts w:ascii="Times New Roman" w:eastAsia="Times New Roman" w:hAnsi="Times New Roman" w:cs="Times New Roman"/>
          <w:sz w:val="20"/>
          <w:szCs w:val="20"/>
        </w:rPr>
        <w:tab/>
      </w:r>
      <w:r w:rsidRPr="001D2339">
        <w:rPr>
          <w:rFonts w:ascii="Times New Roman" w:eastAsia="Times New Roman" w:hAnsi="Times New Roman" w:cs="Times New Roman"/>
          <w:sz w:val="20"/>
          <w:szCs w:val="20"/>
        </w:rPr>
        <w:tab/>
      </w:r>
      <w:r w:rsidRPr="001D2339">
        <w:rPr>
          <w:rFonts w:ascii="Times New Roman" w:eastAsia="Times New Roman" w:hAnsi="Times New Roman" w:cs="Times New Roman"/>
          <w:sz w:val="20"/>
          <w:szCs w:val="20"/>
        </w:rPr>
        <w:tab/>
      </w:r>
      <w:r w:rsidRPr="001D2339">
        <w:rPr>
          <w:rFonts w:ascii="Times New Roman" w:eastAsia="Times New Roman" w:hAnsi="Times New Roman" w:cs="Times New Roman"/>
          <w:sz w:val="20"/>
          <w:szCs w:val="20"/>
        </w:rPr>
        <w:tab/>
      </w:r>
      <w:r w:rsidRPr="001D2339">
        <w:rPr>
          <w:rFonts w:ascii="Times New Roman" w:hAnsi="Times New Roman" w:cs="Times New Roman"/>
        </w:rPr>
        <w:t>Angela Beam</w:t>
      </w:r>
      <w:r>
        <w:rPr>
          <w:rFonts w:ascii="Times New Roman" w:eastAsia="Times New Roman" w:hAnsi="Times New Roman" w:cs="Times New Roman"/>
        </w:rPr>
        <w:t xml:space="preserve">, </w:t>
      </w:r>
      <w:r w:rsidRPr="001D2339">
        <w:rPr>
          <w:rFonts w:ascii="Times New Roman" w:hAnsi="Times New Roman" w:cs="Times New Roman"/>
          <w:lang w:val="it-IT"/>
        </w:rPr>
        <w:t>La</w:t>
      </w:r>
      <w:r>
        <w:rPr>
          <w:rFonts w:ascii="Times New Roman" w:hAnsi="Times New Roman" w:cs="Times New Roman"/>
          <w:lang w:val="it-IT"/>
        </w:rPr>
        <w:t>.</w:t>
      </w:r>
      <w:r w:rsidRPr="001D2339">
        <w:rPr>
          <w:rFonts w:ascii="Times New Roman" w:hAnsi="Times New Roman" w:cs="Times New Roman"/>
          <w:lang w:val="it-IT"/>
        </w:rPr>
        <w:t xml:space="preserve"> Bar No. </w:t>
      </w:r>
      <w:r w:rsidRPr="001D2339">
        <w:rPr>
          <w:rFonts w:ascii="Times New Roman" w:hAnsi="Times New Roman" w:cs="Times New Roman"/>
        </w:rPr>
        <w:t>40694</w:t>
      </w:r>
    </w:p>
    <w:p w14:paraId="126E3A94" w14:textId="77777777" w:rsidR="000E05C0" w:rsidRPr="001D2339" w:rsidRDefault="000E05C0" w:rsidP="000E05C0">
      <w:pPr>
        <w:pStyle w:val="Body"/>
        <w:widowControl/>
        <w:suppressAutoHyphens/>
        <w:spacing w:beforeLines="1" w:before="2" w:afterLines="1" w:after="2"/>
        <w:ind w:left="4320" w:firstLine="720"/>
        <w:rPr>
          <w:rFonts w:ascii="Times New Roman" w:eastAsia="Times New Roman" w:hAnsi="Times New Roman" w:cs="Times New Roman"/>
          <w:i/>
          <w:iCs/>
          <w:sz w:val="20"/>
          <w:szCs w:val="20"/>
        </w:rPr>
      </w:pPr>
      <w:r w:rsidRPr="001D2339">
        <w:rPr>
          <w:rFonts w:ascii="Times New Roman" w:hAnsi="Times New Roman" w:cs="Times New Roman"/>
        </w:rPr>
        <w:t>Orleans Public Defenders</w:t>
      </w:r>
    </w:p>
    <w:p w14:paraId="29C9EA1A" w14:textId="77777777" w:rsidR="000E05C0" w:rsidRPr="001D2339" w:rsidRDefault="000E05C0" w:rsidP="000E05C0">
      <w:pPr>
        <w:pStyle w:val="Body"/>
        <w:widowControl/>
        <w:suppressAutoHyphens/>
        <w:spacing w:beforeLines="1" w:before="2" w:afterLines="1" w:after="2"/>
        <w:ind w:left="360" w:firstLine="360"/>
        <w:rPr>
          <w:rFonts w:ascii="Times New Roman" w:eastAsia="Times New Roman" w:hAnsi="Times New Roman" w:cs="Times New Roman"/>
        </w:rPr>
      </w:pPr>
      <w:r w:rsidRPr="001D2339">
        <w:rPr>
          <w:rFonts w:ascii="Times New Roman" w:eastAsia="Times New Roman" w:hAnsi="Times New Roman" w:cs="Times New Roman"/>
          <w:i/>
          <w:iCs/>
        </w:rPr>
        <w:tab/>
      </w:r>
      <w:r w:rsidRPr="001D2339">
        <w:rPr>
          <w:rFonts w:ascii="Times New Roman" w:eastAsia="Times New Roman" w:hAnsi="Times New Roman" w:cs="Times New Roman"/>
          <w:i/>
          <w:iCs/>
        </w:rPr>
        <w:tab/>
      </w:r>
      <w:r w:rsidRPr="001D2339">
        <w:rPr>
          <w:rFonts w:ascii="Times New Roman" w:eastAsia="Times New Roman" w:hAnsi="Times New Roman" w:cs="Times New Roman"/>
          <w:i/>
          <w:iCs/>
        </w:rPr>
        <w:tab/>
      </w:r>
      <w:r w:rsidRPr="001D2339">
        <w:rPr>
          <w:rFonts w:ascii="Times New Roman" w:eastAsia="Times New Roman" w:hAnsi="Times New Roman" w:cs="Times New Roman"/>
          <w:i/>
          <w:iCs/>
        </w:rPr>
        <w:tab/>
      </w:r>
      <w:r w:rsidRPr="001D2339">
        <w:rPr>
          <w:rFonts w:ascii="Times New Roman" w:eastAsia="Times New Roman" w:hAnsi="Times New Roman" w:cs="Times New Roman"/>
          <w:i/>
          <w:iCs/>
        </w:rPr>
        <w:tab/>
      </w:r>
      <w:r w:rsidRPr="001D2339">
        <w:rPr>
          <w:rFonts w:ascii="Times New Roman" w:eastAsia="Times New Roman" w:hAnsi="Times New Roman" w:cs="Times New Roman"/>
          <w:i/>
          <w:iCs/>
        </w:rPr>
        <w:tab/>
      </w:r>
      <w:r w:rsidRPr="001D2339">
        <w:rPr>
          <w:rFonts w:ascii="Times New Roman" w:hAnsi="Times New Roman" w:cs="Times New Roman"/>
        </w:rPr>
        <w:t>2601 Tulane Avenue, Suite 700</w:t>
      </w:r>
    </w:p>
    <w:p w14:paraId="4226BE7A" w14:textId="77777777" w:rsidR="000E05C0" w:rsidRPr="001D2339" w:rsidRDefault="000E05C0" w:rsidP="000E05C0">
      <w:pPr>
        <w:pStyle w:val="Body"/>
        <w:widowControl/>
        <w:suppressAutoHyphens/>
        <w:spacing w:beforeLines="1" w:before="2" w:afterLines="1" w:after="2"/>
        <w:ind w:left="360" w:firstLine="360"/>
        <w:rPr>
          <w:rFonts w:ascii="Times New Roman" w:eastAsia="Times New Roman" w:hAnsi="Times New Roman" w:cs="Times New Roman"/>
        </w:rPr>
      </w:pPr>
      <w:r w:rsidRPr="001D2339">
        <w:rPr>
          <w:rFonts w:ascii="Times New Roman" w:eastAsia="Times New Roman" w:hAnsi="Times New Roman" w:cs="Times New Roman"/>
        </w:rPr>
        <w:tab/>
      </w:r>
      <w:r w:rsidRPr="001D2339">
        <w:rPr>
          <w:rFonts w:ascii="Times New Roman" w:eastAsia="Times New Roman" w:hAnsi="Times New Roman" w:cs="Times New Roman"/>
        </w:rPr>
        <w:tab/>
      </w:r>
      <w:r w:rsidRPr="001D2339">
        <w:rPr>
          <w:rFonts w:ascii="Times New Roman" w:eastAsia="Times New Roman" w:hAnsi="Times New Roman" w:cs="Times New Roman"/>
        </w:rPr>
        <w:tab/>
      </w:r>
      <w:r w:rsidRPr="001D2339">
        <w:rPr>
          <w:rFonts w:ascii="Times New Roman" w:eastAsia="Times New Roman" w:hAnsi="Times New Roman" w:cs="Times New Roman"/>
        </w:rPr>
        <w:tab/>
      </w:r>
      <w:r w:rsidRPr="001D2339">
        <w:rPr>
          <w:rFonts w:ascii="Times New Roman" w:eastAsia="Times New Roman" w:hAnsi="Times New Roman" w:cs="Times New Roman"/>
        </w:rPr>
        <w:tab/>
      </w:r>
      <w:r w:rsidRPr="001D2339">
        <w:rPr>
          <w:rFonts w:ascii="Times New Roman" w:eastAsia="Times New Roman" w:hAnsi="Times New Roman" w:cs="Times New Roman"/>
        </w:rPr>
        <w:tab/>
        <w:t>New Orleans, Louisiana 70119</w:t>
      </w:r>
    </w:p>
    <w:p w14:paraId="6366140A" w14:textId="77777777" w:rsidR="000E05C0" w:rsidRPr="001D2339" w:rsidRDefault="000E05C0" w:rsidP="000E05C0">
      <w:pPr>
        <w:pStyle w:val="Body"/>
        <w:widowControl/>
        <w:suppressAutoHyphens/>
        <w:spacing w:beforeLines="1" w:before="2" w:afterLines="1" w:after="2"/>
        <w:ind w:left="360" w:firstLine="360"/>
        <w:rPr>
          <w:rFonts w:ascii="Times New Roman" w:hAnsi="Times New Roman" w:cs="Times New Roman"/>
        </w:rPr>
      </w:pPr>
      <w:r w:rsidRPr="001D2339">
        <w:rPr>
          <w:rFonts w:ascii="Times New Roman" w:eastAsia="Times New Roman" w:hAnsi="Times New Roman" w:cs="Times New Roman"/>
        </w:rPr>
        <w:tab/>
      </w:r>
      <w:r w:rsidRPr="001D2339">
        <w:rPr>
          <w:rFonts w:ascii="Times New Roman" w:eastAsia="Times New Roman" w:hAnsi="Times New Roman" w:cs="Times New Roman"/>
        </w:rPr>
        <w:tab/>
      </w:r>
      <w:r w:rsidRPr="001D2339">
        <w:rPr>
          <w:rFonts w:ascii="Times New Roman" w:eastAsia="Times New Roman" w:hAnsi="Times New Roman" w:cs="Times New Roman"/>
        </w:rPr>
        <w:tab/>
      </w:r>
      <w:r w:rsidRPr="001D2339">
        <w:rPr>
          <w:rFonts w:ascii="Times New Roman" w:eastAsia="Times New Roman" w:hAnsi="Times New Roman" w:cs="Times New Roman"/>
        </w:rPr>
        <w:tab/>
      </w:r>
      <w:r w:rsidRPr="001D2339">
        <w:rPr>
          <w:rFonts w:ascii="Times New Roman" w:eastAsia="Times New Roman" w:hAnsi="Times New Roman" w:cs="Times New Roman"/>
        </w:rPr>
        <w:tab/>
      </w:r>
      <w:r w:rsidRPr="001D2339">
        <w:rPr>
          <w:rFonts w:ascii="Times New Roman" w:eastAsia="Times New Roman" w:hAnsi="Times New Roman" w:cs="Times New Roman"/>
        </w:rPr>
        <w:tab/>
      </w:r>
      <w:r w:rsidRPr="001D2339">
        <w:rPr>
          <w:rFonts w:ascii="Times New Roman" w:hAnsi="Times New Roman" w:cs="Times New Roman"/>
        </w:rPr>
        <w:t>abeam@opdla.org</w:t>
      </w:r>
    </w:p>
    <w:p w14:paraId="5E1BB154" w14:textId="77777777" w:rsidR="000E05C0" w:rsidRPr="001D2339" w:rsidRDefault="000E05C0" w:rsidP="000E05C0">
      <w:pPr>
        <w:pStyle w:val="Body"/>
        <w:widowControl/>
        <w:suppressAutoHyphens/>
        <w:spacing w:beforeLines="1" w:before="2" w:afterLines="1" w:after="2"/>
        <w:ind w:left="360" w:firstLine="360"/>
        <w:rPr>
          <w:rFonts w:ascii="Times New Roman" w:eastAsia="Times New Roman" w:hAnsi="Times New Roman" w:cs="Times New Roman"/>
        </w:rPr>
      </w:pPr>
      <w:r w:rsidRPr="001D2339">
        <w:rPr>
          <w:rFonts w:ascii="Times New Roman" w:eastAsia="Times New Roman" w:hAnsi="Times New Roman" w:cs="Times New Roman"/>
        </w:rPr>
        <w:tab/>
      </w:r>
      <w:r w:rsidRPr="001D2339">
        <w:rPr>
          <w:rFonts w:ascii="Times New Roman" w:eastAsia="Times New Roman" w:hAnsi="Times New Roman" w:cs="Times New Roman"/>
        </w:rPr>
        <w:tab/>
      </w:r>
      <w:r w:rsidRPr="001D2339">
        <w:rPr>
          <w:rFonts w:ascii="Times New Roman" w:eastAsia="Times New Roman" w:hAnsi="Times New Roman" w:cs="Times New Roman"/>
        </w:rPr>
        <w:tab/>
      </w:r>
      <w:r w:rsidRPr="001D2339">
        <w:rPr>
          <w:rFonts w:ascii="Times New Roman" w:eastAsia="Times New Roman" w:hAnsi="Times New Roman" w:cs="Times New Roman"/>
        </w:rPr>
        <w:tab/>
      </w:r>
      <w:r w:rsidRPr="001D2339">
        <w:rPr>
          <w:rFonts w:ascii="Times New Roman" w:eastAsia="Times New Roman" w:hAnsi="Times New Roman" w:cs="Times New Roman"/>
        </w:rPr>
        <w:tab/>
      </w:r>
      <w:r w:rsidRPr="001D2339">
        <w:rPr>
          <w:rFonts w:ascii="Times New Roman" w:eastAsia="Times New Roman" w:hAnsi="Times New Roman" w:cs="Times New Roman"/>
        </w:rPr>
        <w:tab/>
        <w:t>504-345-9324</w:t>
      </w:r>
    </w:p>
    <w:p w14:paraId="676EBA5B" w14:textId="77777777" w:rsidR="000E05C0" w:rsidRPr="001D2339" w:rsidRDefault="000E05C0" w:rsidP="000E05C0">
      <w:pPr>
        <w:pStyle w:val="Body"/>
        <w:spacing w:beforeLines="1" w:before="2" w:afterLines="1" w:after="2"/>
        <w:jc w:val="center"/>
        <w:rPr>
          <w:rFonts w:ascii="Times New Roman" w:eastAsia="Times New Roman" w:hAnsi="Times New Roman" w:cs="Times New Roman"/>
          <w:u w:val="single"/>
        </w:rPr>
      </w:pPr>
    </w:p>
    <w:p w14:paraId="1DF022E8" w14:textId="64B0F755" w:rsidR="000E05C0" w:rsidRDefault="000E05C0" w:rsidP="000E05C0">
      <w:pPr>
        <w:pStyle w:val="Body"/>
        <w:spacing w:beforeLines="1" w:before="2" w:afterLines="1" w:after="2"/>
        <w:rPr>
          <w:rFonts w:ascii="Times New Roman" w:eastAsia="Times New Roman" w:hAnsi="Times New Roman" w:cs="Times New Roman"/>
          <w:u w:val="single"/>
        </w:rPr>
      </w:pPr>
    </w:p>
    <w:p w14:paraId="740D73CF" w14:textId="4320B6AC" w:rsidR="00785BB3" w:rsidRDefault="00785BB3" w:rsidP="000E05C0">
      <w:pPr>
        <w:pStyle w:val="Body"/>
        <w:spacing w:beforeLines="1" w:before="2" w:afterLines="1" w:after="2"/>
        <w:rPr>
          <w:rFonts w:ascii="Times New Roman" w:eastAsia="Times New Roman" w:hAnsi="Times New Roman" w:cs="Times New Roman"/>
          <w:u w:val="single"/>
        </w:rPr>
      </w:pPr>
    </w:p>
    <w:p w14:paraId="590CC2AB" w14:textId="7A4EAC3D" w:rsidR="00785BB3" w:rsidRDefault="00785BB3" w:rsidP="000E05C0">
      <w:pPr>
        <w:pStyle w:val="Body"/>
        <w:spacing w:beforeLines="1" w:before="2" w:afterLines="1" w:after="2"/>
        <w:rPr>
          <w:rFonts w:ascii="Times New Roman" w:eastAsia="Times New Roman" w:hAnsi="Times New Roman" w:cs="Times New Roman"/>
          <w:u w:val="single"/>
        </w:rPr>
      </w:pPr>
    </w:p>
    <w:p w14:paraId="37329679" w14:textId="2AC3729B" w:rsidR="000B19FB" w:rsidRDefault="000B19FB" w:rsidP="000E05C0">
      <w:pPr>
        <w:pStyle w:val="Body"/>
        <w:spacing w:beforeLines="1" w:before="2" w:afterLines="1" w:after="2"/>
        <w:rPr>
          <w:rFonts w:ascii="Times New Roman" w:eastAsia="Times New Roman" w:hAnsi="Times New Roman" w:cs="Times New Roman"/>
          <w:u w:val="single"/>
        </w:rPr>
      </w:pPr>
    </w:p>
    <w:p w14:paraId="27106533" w14:textId="3B07148B" w:rsidR="000B19FB" w:rsidRDefault="000B19FB" w:rsidP="000E05C0">
      <w:pPr>
        <w:pStyle w:val="Body"/>
        <w:spacing w:beforeLines="1" w:before="2" w:afterLines="1" w:after="2"/>
        <w:rPr>
          <w:rFonts w:ascii="Times New Roman" w:eastAsia="Times New Roman" w:hAnsi="Times New Roman" w:cs="Times New Roman"/>
          <w:u w:val="single"/>
        </w:rPr>
      </w:pPr>
    </w:p>
    <w:p w14:paraId="19ABE91F" w14:textId="731B0ED1" w:rsidR="000B19FB" w:rsidRDefault="000B19FB" w:rsidP="000E05C0">
      <w:pPr>
        <w:pStyle w:val="Body"/>
        <w:spacing w:beforeLines="1" w:before="2" w:afterLines="1" w:after="2"/>
        <w:rPr>
          <w:rFonts w:ascii="Times New Roman" w:eastAsia="Times New Roman" w:hAnsi="Times New Roman" w:cs="Times New Roman"/>
          <w:u w:val="single"/>
        </w:rPr>
      </w:pPr>
    </w:p>
    <w:p w14:paraId="70146FD8" w14:textId="5B139E7D" w:rsidR="000B19FB" w:rsidRDefault="000B19FB" w:rsidP="000E05C0">
      <w:pPr>
        <w:pStyle w:val="Body"/>
        <w:spacing w:beforeLines="1" w:before="2" w:afterLines="1" w:after="2"/>
        <w:rPr>
          <w:rFonts w:ascii="Times New Roman" w:eastAsia="Times New Roman" w:hAnsi="Times New Roman" w:cs="Times New Roman"/>
          <w:u w:val="single"/>
        </w:rPr>
      </w:pPr>
    </w:p>
    <w:p w14:paraId="1AB40657" w14:textId="076404C9" w:rsidR="000B19FB" w:rsidRDefault="000B19FB" w:rsidP="000E05C0">
      <w:pPr>
        <w:pStyle w:val="Body"/>
        <w:spacing w:beforeLines="1" w:before="2" w:afterLines="1" w:after="2"/>
        <w:rPr>
          <w:rFonts w:ascii="Times New Roman" w:eastAsia="Times New Roman" w:hAnsi="Times New Roman" w:cs="Times New Roman"/>
          <w:u w:val="single"/>
        </w:rPr>
      </w:pPr>
    </w:p>
    <w:p w14:paraId="3457B08F" w14:textId="231D3D7C" w:rsidR="000B19FB" w:rsidRDefault="000B19FB" w:rsidP="000E05C0">
      <w:pPr>
        <w:pStyle w:val="Body"/>
        <w:spacing w:beforeLines="1" w:before="2" w:afterLines="1" w:after="2"/>
        <w:rPr>
          <w:rFonts w:ascii="Times New Roman" w:eastAsia="Times New Roman" w:hAnsi="Times New Roman" w:cs="Times New Roman"/>
          <w:u w:val="single"/>
        </w:rPr>
      </w:pPr>
    </w:p>
    <w:p w14:paraId="33CC883A" w14:textId="77777777" w:rsidR="000B19FB" w:rsidRPr="001D2339" w:rsidRDefault="000B19FB" w:rsidP="000E05C0">
      <w:pPr>
        <w:pStyle w:val="Body"/>
        <w:spacing w:beforeLines="1" w:before="2" w:afterLines="1" w:after="2"/>
        <w:rPr>
          <w:rFonts w:ascii="Times New Roman" w:eastAsia="Times New Roman" w:hAnsi="Times New Roman" w:cs="Times New Roman"/>
          <w:u w:val="single"/>
        </w:rPr>
      </w:pPr>
    </w:p>
    <w:p w14:paraId="2077DCB3" w14:textId="59950052" w:rsidR="000E05C0" w:rsidRDefault="000E05C0" w:rsidP="000E05C0">
      <w:pPr>
        <w:pStyle w:val="Body"/>
        <w:spacing w:beforeLines="1" w:before="2" w:afterLines="1" w:after="2"/>
        <w:jc w:val="center"/>
        <w:rPr>
          <w:rFonts w:ascii="Times New Roman" w:hAnsi="Times New Roman" w:cs="Times New Roman"/>
          <w:u w:val="single"/>
        </w:rPr>
      </w:pPr>
      <w:r w:rsidRPr="001D2339">
        <w:rPr>
          <w:rFonts w:ascii="Times New Roman" w:hAnsi="Times New Roman" w:cs="Times New Roman"/>
          <w:u w:val="single"/>
        </w:rPr>
        <w:t>Certificate of Service</w:t>
      </w:r>
    </w:p>
    <w:p w14:paraId="443A40B3" w14:textId="77777777" w:rsidR="00785BB3" w:rsidRPr="001D2339" w:rsidRDefault="00785BB3" w:rsidP="000E05C0">
      <w:pPr>
        <w:pStyle w:val="Body"/>
        <w:spacing w:beforeLines="1" w:before="2" w:afterLines="1" w:after="2"/>
        <w:jc w:val="center"/>
        <w:rPr>
          <w:rFonts w:ascii="Times New Roman" w:eastAsia="Times New Roman" w:hAnsi="Times New Roman" w:cs="Times New Roman"/>
          <w:u w:val="single"/>
        </w:rPr>
      </w:pPr>
    </w:p>
    <w:p w14:paraId="315A7E45" w14:textId="77777777" w:rsidR="000E05C0" w:rsidRPr="001D2339" w:rsidRDefault="000E05C0" w:rsidP="000E05C0">
      <w:pPr>
        <w:pStyle w:val="Body"/>
        <w:spacing w:beforeLines="1" w:before="2" w:afterLines="1" w:after="2"/>
        <w:ind w:firstLine="720"/>
        <w:jc w:val="both"/>
        <w:rPr>
          <w:rFonts w:ascii="Times New Roman" w:eastAsia="Times New Roman" w:hAnsi="Times New Roman" w:cs="Times New Roman"/>
        </w:rPr>
      </w:pPr>
      <w:r w:rsidRPr="001D2339">
        <w:rPr>
          <w:rFonts w:ascii="Times New Roman" w:hAnsi="Times New Roman" w:cs="Times New Roman"/>
        </w:rPr>
        <w:t>I hereby certify that I have caused to be served by mail or hand delivery in open court a copy of the foregoing document upon the prosecution on the day of filing.</w:t>
      </w:r>
    </w:p>
    <w:p w14:paraId="77AADC3A" w14:textId="4F1805E5" w:rsidR="000E05C0" w:rsidRPr="001D2339" w:rsidRDefault="000E05C0" w:rsidP="000E05C0">
      <w:pPr>
        <w:pStyle w:val="Body"/>
        <w:spacing w:beforeLines="1" w:before="2" w:afterLines="1" w:after="2"/>
        <w:ind w:firstLine="720"/>
        <w:jc w:val="both"/>
        <w:rPr>
          <w:rFonts w:ascii="Times New Roman" w:eastAsia="Times New Roman" w:hAnsi="Times New Roman" w:cs="Times New Roman"/>
        </w:rPr>
      </w:pPr>
    </w:p>
    <w:p w14:paraId="70CFA1FE" w14:textId="67A6FF07" w:rsidR="000E05C0" w:rsidRPr="001D2339" w:rsidRDefault="0099601F" w:rsidP="000E05C0">
      <w:pPr>
        <w:pStyle w:val="Body"/>
        <w:spacing w:beforeLines="1" w:before="2" w:afterLines="1" w:after="2"/>
        <w:jc w:val="both"/>
        <w:rPr>
          <w:rFonts w:ascii="Times New Roman" w:eastAsia="Times New Roman" w:hAnsi="Times New Roman" w:cs="Times New Roman"/>
        </w:rPr>
      </w:pPr>
      <w:r>
        <w:rPr>
          <w:rFonts w:ascii="Times New Roman" w:eastAsia="Times New Roman" w:hAnsi="Times New Roman" w:cs="Times New Roman"/>
          <w:noProof/>
          <w14:textOutline w14:w="0" w14:cap="rnd" w14:cmpd="sng" w14:algn="ctr">
            <w14:noFill/>
            <w14:prstDash w14:val="solid"/>
            <w14:bevel/>
          </w14:textOutline>
        </w:rPr>
        <w:drawing>
          <wp:anchor distT="0" distB="0" distL="114300" distR="114300" simplePos="0" relativeHeight="251660288" behindDoc="1" locked="0" layoutInCell="1" allowOverlap="1" wp14:anchorId="110A9622" wp14:editId="76921B5C">
            <wp:simplePos x="0" y="0"/>
            <wp:positionH relativeFrom="margin">
              <wp:posOffset>2878041</wp:posOffset>
            </wp:positionH>
            <wp:positionV relativeFrom="paragraph">
              <wp:posOffset>14495</wp:posOffset>
            </wp:positionV>
            <wp:extent cx="2130425" cy="642620"/>
            <wp:effectExtent l="0" t="0" r="3175" b="5080"/>
            <wp:wrapTight wrapText="bothSides">
              <wp:wrapPolygon edited="0">
                <wp:start x="0" y="0"/>
                <wp:lineTo x="0" y="21130"/>
                <wp:lineTo x="21439" y="21130"/>
                <wp:lineTo x="21439" y="0"/>
                <wp:lineTo x="0" y="0"/>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8">
                      <a:extLst>
                        <a:ext uri="{28A0092B-C50C-407E-A947-70E740481C1C}">
                          <a14:useLocalDpi xmlns:a14="http://schemas.microsoft.com/office/drawing/2010/main" val="0"/>
                        </a:ext>
                      </a:extLst>
                    </a:blip>
                    <a:stretch>
                      <a:fillRect/>
                    </a:stretch>
                  </pic:blipFill>
                  <pic:spPr>
                    <a:xfrm>
                      <a:off x="0" y="0"/>
                      <a:ext cx="2130425" cy="642620"/>
                    </a:xfrm>
                    <a:prstGeom prst="rect">
                      <a:avLst/>
                    </a:prstGeom>
                  </pic:spPr>
                </pic:pic>
              </a:graphicData>
            </a:graphic>
            <wp14:sizeRelH relativeFrom="margin">
              <wp14:pctWidth>0</wp14:pctWidth>
            </wp14:sizeRelH>
            <wp14:sizeRelV relativeFrom="margin">
              <wp14:pctHeight>0</wp14:pctHeight>
            </wp14:sizeRelV>
          </wp:anchor>
        </w:drawing>
      </w:r>
    </w:p>
    <w:p w14:paraId="6886701A" w14:textId="77777777" w:rsidR="000E05C0" w:rsidRPr="001D2339" w:rsidRDefault="000E05C0" w:rsidP="000E05C0">
      <w:pPr>
        <w:pStyle w:val="Body"/>
        <w:spacing w:beforeLines="1" w:before="2" w:afterLines="1" w:after="2"/>
        <w:ind w:firstLine="720"/>
        <w:jc w:val="both"/>
        <w:rPr>
          <w:rFonts w:ascii="Times New Roman" w:eastAsia="Times New Roman" w:hAnsi="Times New Roman" w:cs="Times New Roman"/>
        </w:rPr>
      </w:pPr>
    </w:p>
    <w:p w14:paraId="088785C4" w14:textId="77777777" w:rsidR="000E05C0" w:rsidRPr="001D2339" w:rsidRDefault="000E05C0" w:rsidP="000E05C0">
      <w:pPr>
        <w:ind w:left="4320" w:firstLine="720"/>
        <w:jc w:val="both"/>
        <w:rPr>
          <w:rFonts w:ascii="Times New Roman" w:hAnsi="Times New Roman" w:cs="Times New Roman"/>
        </w:rPr>
      </w:pPr>
      <w:r w:rsidRPr="001D2339">
        <w:rPr>
          <w:rFonts w:ascii="Times New Roman" w:hAnsi="Times New Roman" w:cs="Times New Roman"/>
        </w:rPr>
        <w:t xml:space="preserve">____________________                </w:t>
      </w:r>
    </w:p>
    <w:p w14:paraId="52236E65" w14:textId="77777777" w:rsidR="000E05C0" w:rsidRPr="001D2339" w:rsidRDefault="000E05C0" w:rsidP="000E05C0">
      <w:pPr>
        <w:spacing w:line="480" w:lineRule="auto"/>
        <w:ind w:firstLine="720"/>
        <w:jc w:val="both"/>
        <w:rPr>
          <w:rFonts w:ascii="Times New Roman" w:hAnsi="Times New Roman" w:cs="Times New Roman"/>
        </w:rPr>
      </w:pPr>
      <w:r w:rsidRPr="001D2339">
        <w:rPr>
          <w:rFonts w:ascii="Times New Roman" w:hAnsi="Times New Roman" w:cs="Times New Roman"/>
        </w:rPr>
        <w:tab/>
      </w:r>
      <w:r w:rsidRPr="001D2339">
        <w:rPr>
          <w:rFonts w:ascii="Times New Roman" w:hAnsi="Times New Roman" w:cs="Times New Roman"/>
        </w:rPr>
        <w:tab/>
      </w:r>
      <w:r w:rsidRPr="001D2339">
        <w:rPr>
          <w:rFonts w:ascii="Times New Roman" w:hAnsi="Times New Roman" w:cs="Times New Roman"/>
        </w:rPr>
        <w:tab/>
      </w:r>
      <w:r w:rsidRPr="001D2339">
        <w:rPr>
          <w:rFonts w:ascii="Times New Roman" w:hAnsi="Times New Roman" w:cs="Times New Roman"/>
        </w:rPr>
        <w:tab/>
      </w:r>
      <w:r w:rsidRPr="001D2339">
        <w:rPr>
          <w:rFonts w:ascii="Times New Roman" w:hAnsi="Times New Roman" w:cs="Times New Roman"/>
        </w:rPr>
        <w:tab/>
      </w:r>
      <w:r w:rsidRPr="001D2339">
        <w:rPr>
          <w:rFonts w:ascii="Times New Roman" w:hAnsi="Times New Roman" w:cs="Times New Roman"/>
        </w:rPr>
        <w:tab/>
        <w:t>Angela Beam</w:t>
      </w:r>
    </w:p>
    <w:p w14:paraId="344EE964" w14:textId="77777777" w:rsidR="000E05C0" w:rsidRPr="001D2339" w:rsidRDefault="000E05C0" w:rsidP="000E05C0">
      <w:pPr>
        <w:rPr>
          <w:rFonts w:ascii="Times New Roman" w:hAnsi="Times New Roman" w:cs="Times New Roman"/>
        </w:rPr>
      </w:pPr>
    </w:p>
    <w:p w14:paraId="525C6CDB" w14:textId="77777777" w:rsidR="000E05C0" w:rsidRPr="001D2339" w:rsidRDefault="000E05C0" w:rsidP="000E05C0">
      <w:pPr>
        <w:rPr>
          <w:rFonts w:ascii="Times New Roman" w:hAnsi="Times New Roman" w:cs="Times New Roman"/>
        </w:rPr>
      </w:pPr>
    </w:p>
    <w:bookmarkEnd w:id="0"/>
    <w:p w14:paraId="3EC8EAFF" w14:textId="77777777" w:rsidR="000E05C0" w:rsidRPr="001D2339" w:rsidRDefault="000E05C0" w:rsidP="000E05C0">
      <w:pPr>
        <w:rPr>
          <w:rFonts w:ascii="Times New Roman" w:hAnsi="Times New Roman" w:cs="Times New Roman"/>
        </w:rPr>
      </w:pPr>
    </w:p>
    <w:p w14:paraId="2E80D715" w14:textId="77777777" w:rsidR="00B46CED" w:rsidRPr="000E05C0" w:rsidRDefault="00B46CED" w:rsidP="000E05C0"/>
    <w:bookmarkEnd w:id="1"/>
    <w:p w14:paraId="2CE8DC1F" w14:textId="77777777" w:rsidR="00833E50" w:rsidRPr="000E05C0" w:rsidRDefault="00833E50"/>
    <w:sectPr w:rsidR="00833E50" w:rsidRPr="000E05C0" w:rsidSect="001D2339">
      <w:footerReference w:type="default" r:id="rId9"/>
      <w:pgSz w:w="12240" w:h="20160" w:code="5"/>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756F60E" w14:textId="77777777" w:rsidR="000D7042" w:rsidRDefault="000D7042" w:rsidP="001D2339">
      <w:r>
        <w:separator/>
      </w:r>
    </w:p>
  </w:endnote>
  <w:endnote w:type="continuationSeparator" w:id="0">
    <w:p w14:paraId="77F0EB75" w14:textId="77777777" w:rsidR="000D7042" w:rsidRDefault="000D7042" w:rsidP="001D23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w:altName w:val="Courier New"/>
    <w:panose1 w:val="02070409020205020404"/>
    <w:charset w:val="00"/>
    <w:family w:val="modern"/>
    <w:pitch w:val="fixed"/>
    <w:sig w:usb0="00000003" w:usb1="00000000" w:usb2="00000000" w:usb3="00000000" w:csb0="00000001" w:csb1="00000000"/>
  </w:font>
  <w:font w:name="Arial Unicode MS">
    <w:panose1 w:val="020B0604020202020204"/>
    <w:charset w:val="00"/>
    <w:family w:val="roman"/>
    <w:pitch w:val="default"/>
  </w:font>
  <w:font w:name="Times">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A00002EF" w:usb1="4000207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02491992"/>
      <w:docPartObj>
        <w:docPartGallery w:val="Page Numbers (Bottom of Page)"/>
        <w:docPartUnique/>
      </w:docPartObj>
    </w:sdtPr>
    <w:sdtEndPr>
      <w:rPr>
        <w:noProof/>
      </w:rPr>
    </w:sdtEndPr>
    <w:sdtContent>
      <w:p w14:paraId="187F0C17" w14:textId="52F924F8" w:rsidR="001D2339" w:rsidRDefault="001D2339">
        <w:pPr>
          <w:pStyle w:val="Footer"/>
          <w:jc w:val="center"/>
        </w:pPr>
        <w:r w:rsidRPr="001D2339">
          <w:rPr>
            <w:rFonts w:ascii="Times New Roman" w:hAnsi="Times New Roman" w:cs="Times New Roman"/>
          </w:rPr>
          <w:fldChar w:fldCharType="begin"/>
        </w:r>
        <w:r w:rsidRPr="001D2339">
          <w:rPr>
            <w:rFonts w:ascii="Times New Roman" w:hAnsi="Times New Roman" w:cs="Times New Roman"/>
          </w:rPr>
          <w:instrText xml:space="preserve"> PAGE   \* MERGEFORMAT </w:instrText>
        </w:r>
        <w:r w:rsidRPr="001D2339">
          <w:rPr>
            <w:rFonts w:ascii="Times New Roman" w:hAnsi="Times New Roman" w:cs="Times New Roman"/>
          </w:rPr>
          <w:fldChar w:fldCharType="separate"/>
        </w:r>
        <w:r w:rsidRPr="001D2339">
          <w:rPr>
            <w:rFonts w:ascii="Times New Roman" w:hAnsi="Times New Roman" w:cs="Times New Roman"/>
            <w:noProof/>
          </w:rPr>
          <w:t>2</w:t>
        </w:r>
        <w:r w:rsidRPr="001D2339">
          <w:rPr>
            <w:rFonts w:ascii="Times New Roman" w:hAnsi="Times New Roman" w:cs="Times New Roman"/>
            <w:noProof/>
          </w:rPr>
          <w:fldChar w:fldCharType="end"/>
        </w:r>
      </w:p>
    </w:sdtContent>
  </w:sdt>
  <w:p w14:paraId="3FE83070" w14:textId="77777777" w:rsidR="001D2339" w:rsidRDefault="001D233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8861F09" w14:textId="77777777" w:rsidR="000D7042" w:rsidRDefault="000D7042" w:rsidP="001D2339">
      <w:r>
        <w:separator/>
      </w:r>
    </w:p>
  </w:footnote>
  <w:footnote w:type="continuationSeparator" w:id="0">
    <w:p w14:paraId="42A95A16" w14:textId="77777777" w:rsidR="000D7042" w:rsidRDefault="000D7042" w:rsidP="001D2339">
      <w:r>
        <w:continuationSeparator/>
      </w:r>
    </w:p>
  </w:footnote>
  <w:footnote w:id="1">
    <w:p w14:paraId="690759A3" w14:textId="1694685C" w:rsidR="000E05C0" w:rsidRDefault="000E05C0" w:rsidP="00D24C8D">
      <w:pPr>
        <w:pStyle w:val="FootnoteText"/>
        <w:ind w:firstLine="720"/>
        <w:jc w:val="both"/>
      </w:pPr>
      <w:r>
        <w:rPr>
          <w:rStyle w:val="FootnoteReference"/>
        </w:rPr>
        <w:footnoteRef/>
      </w:r>
      <w:r>
        <w:t xml:space="preserve"> </w:t>
      </w:r>
      <w:r w:rsidR="00783D9B">
        <w:t>O</w:t>
      </w:r>
      <w:r w:rsidR="00E74F10">
        <w:t xml:space="preserve">n </w:t>
      </w:r>
      <w:r w:rsidR="00E1467F">
        <w:t>February 28, 2026</w:t>
      </w:r>
      <w:r w:rsidR="00783D9B">
        <w:t xml:space="preserve">, Mr. Duckett was booked at the Orleans Justice Center. </w:t>
      </w:r>
      <w:r w:rsidR="00E74F10">
        <w:t>At that time, he was</w:t>
      </w:r>
      <w:r w:rsidR="00783D9B">
        <w:t xml:space="preserve"> also</w:t>
      </w:r>
      <w:r w:rsidR="00E74F10">
        <w:t xml:space="preserve"> booked pursuant to a warrant for</w:t>
      </w:r>
      <w:r w:rsidR="00D24C8D">
        <w:t xml:space="preserve"> one count of</w:t>
      </w:r>
      <w:r w:rsidR="00E74F10">
        <w:t xml:space="preserve"> </w:t>
      </w:r>
      <w:r w:rsidR="00D24C8D">
        <w:t>La. R.S. 14:37.4</w:t>
      </w:r>
      <w:r w:rsidR="00D24C8D">
        <w:t xml:space="preserve"> </w:t>
      </w:r>
      <w:r w:rsidR="00E74F10">
        <w:t>aggravated assault with a firearm</w:t>
      </w:r>
      <w:r w:rsidR="00D24C8D">
        <w:t xml:space="preserve">. </w:t>
      </w:r>
      <w:r w:rsidR="00E74F10">
        <w:t xml:space="preserve">However, the </w:t>
      </w:r>
      <w:r>
        <w:t>charge associated with t</w:t>
      </w:r>
      <w:r w:rsidR="00E74F10">
        <w:t>hat</w:t>
      </w:r>
      <w:r>
        <w:t xml:space="preserve"> warrant</w:t>
      </w:r>
      <w:r w:rsidR="00E74F10">
        <w:t xml:space="preserve">—as </w:t>
      </w:r>
      <w:r>
        <w:t>identified by Project NOLA’s alert system</w:t>
      </w:r>
      <w:r w:rsidR="00E74F10">
        <w:t>—</w:t>
      </w:r>
      <w:r>
        <w:t xml:space="preserve">was refused </w:t>
      </w:r>
      <w:r w:rsidR="00E74F10">
        <w:t xml:space="preserve">by the State </w:t>
      </w:r>
      <w:r>
        <w:t>on the same day</w:t>
      </w:r>
      <w:r w:rsidR="00E74F10">
        <w:t xml:space="preserve"> as the filing of the bill of information</w:t>
      </w:r>
      <w:r>
        <w:t xml:space="preserve">, April 28, 2025. </w:t>
      </w:r>
    </w:p>
  </w:footnote>
  <w:footnote w:id="2">
    <w:p w14:paraId="00AE6685" w14:textId="58964DCA" w:rsidR="00B25D89" w:rsidRPr="00B25D89" w:rsidRDefault="00B25D89" w:rsidP="00D24C8D">
      <w:pPr>
        <w:pStyle w:val="FootnoteText"/>
        <w:ind w:firstLine="720"/>
        <w:jc w:val="both"/>
      </w:pPr>
      <w:r>
        <w:rPr>
          <w:rStyle w:val="FootnoteReference"/>
        </w:rPr>
        <w:footnoteRef/>
      </w:r>
      <w:r>
        <w:t xml:space="preserve"> </w:t>
      </w:r>
      <w:r>
        <w:rPr>
          <w:i/>
          <w:iCs/>
        </w:rPr>
        <w:t xml:space="preserve">See </w:t>
      </w:r>
      <w:r>
        <w:t>Exhibit 1 (Transcript for May 30, 2025 hearing).</w:t>
      </w:r>
    </w:p>
  </w:footnote>
  <w:footnote w:id="3">
    <w:p w14:paraId="5BC16B83" w14:textId="7E64D01E" w:rsidR="00B25D89" w:rsidRPr="00B25D89" w:rsidRDefault="00B25D89" w:rsidP="00D24C8D">
      <w:pPr>
        <w:pStyle w:val="FootnoteText"/>
        <w:ind w:firstLine="720"/>
        <w:jc w:val="both"/>
      </w:pPr>
      <w:r>
        <w:rPr>
          <w:rStyle w:val="FootnoteReference"/>
        </w:rPr>
        <w:footnoteRef/>
      </w:r>
      <w:r>
        <w:t xml:space="preserve"> </w:t>
      </w:r>
      <w:r>
        <w:rPr>
          <w:i/>
          <w:iCs/>
        </w:rPr>
        <w:t xml:space="preserve">See </w:t>
      </w:r>
      <w:r>
        <w:t>Exhibit 2 (Transcript for August 22, 2025 hearing).</w:t>
      </w:r>
    </w:p>
  </w:footnote>
  <w:footnote w:id="4">
    <w:p w14:paraId="60DE0E25" w14:textId="35A191BC" w:rsidR="00B25D89" w:rsidRPr="00B25D89" w:rsidRDefault="00B25D89" w:rsidP="00A23666">
      <w:pPr>
        <w:pStyle w:val="FootnoteText"/>
        <w:ind w:firstLine="720"/>
        <w:jc w:val="both"/>
      </w:pPr>
      <w:r>
        <w:rPr>
          <w:rStyle w:val="FootnoteReference"/>
        </w:rPr>
        <w:footnoteRef/>
      </w:r>
      <w:r>
        <w:t xml:space="preserve"> </w:t>
      </w:r>
      <w:r>
        <w:rPr>
          <w:i/>
          <w:iCs/>
        </w:rPr>
        <w:t xml:space="preserve">See </w:t>
      </w:r>
      <w:r>
        <w:t>Exhibit 3 (Transcript for October 16, 2025 hearing).</w:t>
      </w:r>
    </w:p>
  </w:footnote>
  <w:footnote w:id="5">
    <w:p w14:paraId="1FD9B904" w14:textId="0FC1E4D0" w:rsidR="00B25D89" w:rsidRPr="00B25D89" w:rsidRDefault="00B25D89" w:rsidP="00A23666">
      <w:pPr>
        <w:pStyle w:val="FootnoteText"/>
        <w:ind w:firstLine="720"/>
        <w:jc w:val="both"/>
      </w:pPr>
      <w:r>
        <w:rPr>
          <w:rStyle w:val="FootnoteReference"/>
        </w:rPr>
        <w:footnoteRef/>
      </w:r>
      <w:r>
        <w:t xml:space="preserve"> </w:t>
      </w:r>
      <w:r>
        <w:rPr>
          <w:i/>
          <w:iCs/>
        </w:rPr>
        <w:t xml:space="preserve">See </w:t>
      </w:r>
      <w:r>
        <w:t>Exhibit 4 (Transcript for December 12, 2025 hearing).</w:t>
      </w:r>
    </w:p>
  </w:footnote>
  <w:footnote w:id="6">
    <w:p w14:paraId="1BFC0B94" w14:textId="6B8C60C3" w:rsidR="00B25D89" w:rsidRPr="00B25D89" w:rsidRDefault="00B25D89" w:rsidP="00A23666">
      <w:pPr>
        <w:pStyle w:val="FootnoteText"/>
        <w:ind w:firstLine="720"/>
        <w:jc w:val="both"/>
      </w:pPr>
      <w:r>
        <w:rPr>
          <w:rStyle w:val="FootnoteReference"/>
        </w:rPr>
        <w:footnoteRef/>
      </w:r>
      <w:r>
        <w:t xml:space="preserve"> </w:t>
      </w:r>
      <w:r>
        <w:rPr>
          <w:i/>
          <w:iCs/>
        </w:rPr>
        <w:t xml:space="preserve">See </w:t>
      </w:r>
      <w:r>
        <w:t>Exhibit 5 (Body camera footage of Det. Reiter, offered as Defense Exhibit 1 at Mr. Duckett’s May 30, 2025 hearing).</w:t>
      </w:r>
    </w:p>
  </w:footnote>
  <w:footnote w:id="7">
    <w:p w14:paraId="5A50CDFE" w14:textId="12E2575A" w:rsidR="00B25D89" w:rsidRPr="00B25D89" w:rsidRDefault="00B25D89" w:rsidP="00A23666">
      <w:pPr>
        <w:pStyle w:val="FootnoteText"/>
        <w:ind w:firstLine="720"/>
        <w:jc w:val="both"/>
        <w:rPr>
          <w:i/>
          <w:iCs/>
        </w:rPr>
      </w:pPr>
      <w:r>
        <w:rPr>
          <w:rStyle w:val="FootnoteReference"/>
        </w:rPr>
        <w:footnoteRef/>
      </w:r>
      <w:r>
        <w:t xml:space="preserve"> </w:t>
      </w:r>
      <w:r>
        <w:rPr>
          <w:i/>
          <w:iCs/>
        </w:rPr>
        <w:t>Id.</w:t>
      </w:r>
    </w:p>
  </w:footnote>
  <w:footnote w:id="8">
    <w:p w14:paraId="5A06B0BC" w14:textId="63188FD3" w:rsidR="000E05C0" w:rsidRPr="00F174CD" w:rsidRDefault="000E05C0" w:rsidP="00A23666">
      <w:pPr>
        <w:pStyle w:val="FootnoteText"/>
        <w:ind w:firstLine="720"/>
        <w:jc w:val="both"/>
        <w:rPr>
          <w:highlight w:val="yellow"/>
        </w:rPr>
      </w:pPr>
      <w:r w:rsidRPr="00F174CD">
        <w:rPr>
          <w:rStyle w:val="FootnoteReference"/>
        </w:rPr>
        <w:footnoteRef/>
      </w:r>
      <w:r w:rsidRPr="00F174CD">
        <w:t xml:space="preserve"> </w:t>
      </w:r>
      <w:r w:rsidR="00B25D89">
        <w:t>Ex. 1</w:t>
      </w:r>
      <w:r>
        <w:rPr>
          <w:i/>
          <w:iCs/>
        </w:rPr>
        <w:t xml:space="preserve"> </w:t>
      </w:r>
      <w:r>
        <w:t>at 9:30-32.</w:t>
      </w:r>
    </w:p>
  </w:footnote>
  <w:footnote w:id="9">
    <w:p w14:paraId="123277E3" w14:textId="110B7C26" w:rsidR="00466A3E" w:rsidRDefault="00466A3E" w:rsidP="00A23666">
      <w:pPr>
        <w:pStyle w:val="FootnoteText"/>
        <w:ind w:firstLine="720"/>
        <w:jc w:val="both"/>
      </w:pPr>
      <w:r>
        <w:rPr>
          <w:rStyle w:val="FootnoteReference"/>
        </w:rPr>
        <w:footnoteRef/>
      </w:r>
      <w:r>
        <w:t xml:space="preserve"> Ex. 5 (Det. Reiter’s body camera footage).</w:t>
      </w:r>
    </w:p>
  </w:footnote>
  <w:footnote w:id="10">
    <w:p w14:paraId="380BEEC1" w14:textId="2AE9A8C0" w:rsidR="00B25D89" w:rsidRPr="00466A3E" w:rsidRDefault="00B25D89" w:rsidP="00A23666">
      <w:pPr>
        <w:pStyle w:val="FootnoteText"/>
        <w:ind w:firstLine="720"/>
        <w:jc w:val="both"/>
        <w:rPr>
          <w:i/>
          <w:iCs/>
        </w:rPr>
      </w:pPr>
      <w:r>
        <w:rPr>
          <w:rStyle w:val="FootnoteReference"/>
        </w:rPr>
        <w:footnoteRef/>
      </w:r>
      <w:r>
        <w:t xml:space="preserve"> </w:t>
      </w:r>
      <w:r w:rsidR="00466A3E">
        <w:rPr>
          <w:i/>
          <w:iCs/>
        </w:rPr>
        <w:t>Id.</w:t>
      </w:r>
    </w:p>
  </w:footnote>
  <w:footnote w:id="11">
    <w:p w14:paraId="6AC519AA" w14:textId="2CF0E5E0" w:rsidR="00B25D89" w:rsidRPr="00B25D89" w:rsidRDefault="00B25D89" w:rsidP="00A23666">
      <w:pPr>
        <w:pStyle w:val="FootnoteText"/>
        <w:ind w:firstLine="720"/>
        <w:jc w:val="both"/>
        <w:rPr>
          <w:i/>
          <w:iCs/>
        </w:rPr>
      </w:pPr>
      <w:r>
        <w:rPr>
          <w:rStyle w:val="FootnoteReference"/>
        </w:rPr>
        <w:footnoteRef/>
      </w:r>
      <w:r>
        <w:t xml:space="preserve"> </w:t>
      </w:r>
      <w:r>
        <w:rPr>
          <w:i/>
          <w:iCs/>
        </w:rPr>
        <w:t>Id.</w:t>
      </w:r>
    </w:p>
  </w:footnote>
  <w:footnote w:id="12">
    <w:p w14:paraId="57DB6BC3" w14:textId="3E51C029" w:rsidR="00B25D89" w:rsidRPr="00B25D89" w:rsidRDefault="00B25D89" w:rsidP="00A23666">
      <w:pPr>
        <w:pStyle w:val="FootnoteText"/>
        <w:ind w:firstLine="720"/>
        <w:jc w:val="both"/>
        <w:rPr>
          <w:i/>
          <w:iCs/>
        </w:rPr>
      </w:pPr>
      <w:r>
        <w:rPr>
          <w:rStyle w:val="FootnoteReference"/>
        </w:rPr>
        <w:footnoteRef/>
      </w:r>
      <w:r>
        <w:t xml:space="preserve"> </w:t>
      </w:r>
      <w:r>
        <w:rPr>
          <w:i/>
          <w:iCs/>
        </w:rPr>
        <w:t>Id.</w:t>
      </w:r>
    </w:p>
  </w:footnote>
  <w:footnote w:id="13">
    <w:p w14:paraId="496B7E39" w14:textId="58040061" w:rsidR="00B25D89" w:rsidRDefault="00B25D89" w:rsidP="00A23666">
      <w:pPr>
        <w:pStyle w:val="FootnoteText"/>
        <w:ind w:firstLine="720"/>
        <w:jc w:val="both"/>
      </w:pPr>
      <w:r>
        <w:rPr>
          <w:rStyle w:val="FootnoteReference"/>
        </w:rPr>
        <w:footnoteRef/>
      </w:r>
      <w:r>
        <w:t xml:space="preserve"> Ex. 1 at 14:1:10.</w:t>
      </w:r>
    </w:p>
  </w:footnote>
  <w:footnote w:id="14">
    <w:p w14:paraId="6F5583C3" w14:textId="186B408F" w:rsidR="00B25D89" w:rsidRPr="00B25D89" w:rsidRDefault="00B25D89" w:rsidP="00A23666">
      <w:pPr>
        <w:pStyle w:val="FootnoteText"/>
        <w:ind w:firstLine="720"/>
        <w:jc w:val="both"/>
      </w:pPr>
      <w:r>
        <w:rPr>
          <w:rStyle w:val="FootnoteReference"/>
        </w:rPr>
        <w:footnoteRef/>
      </w:r>
      <w:r>
        <w:t xml:space="preserve"> </w:t>
      </w:r>
      <w:r>
        <w:rPr>
          <w:i/>
          <w:iCs/>
        </w:rPr>
        <w:t>Id.</w:t>
      </w:r>
      <w:r>
        <w:t xml:space="preserve"> at 17-18.</w:t>
      </w:r>
    </w:p>
  </w:footnote>
  <w:footnote w:id="15">
    <w:p w14:paraId="7D8DB153" w14:textId="30CCA06E" w:rsidR="00F3106B" w:rsidRDefault="00F3106B" w:rsidP="00A23666">
      <w:pPr>
        <w:pStyle w:val="FootnoteText"/>
        <w:ind w:firstLine="720"/>
        <w:jc w:val="both"/>
      </w:pPr>
      <w:r>
        <w:rPr>
          <w:rStyle w:val="FootnoteReference"/>
        </w:rPr>
        <w:footnoteRef/>
      </w:r>
      <w:r>
        <w:t xml:space="preserve"> </w:t>
      </w:r>
      <w:r w:rsidR="009E3210">
        <w:rPr>
          <w:i/>
          <w:iCs/>
        </w:rPr>
        <w:t xml:space="preserve">Id. </w:t>
      </w:r>
      <w:r w:rsidR="009E3210">
        <w:t>at</w:t>
      </w:r>
      <w:r>
        <w:t xml:space="preserve"> 14:13-18 (Q: Project NOLA’s alert system, it uses facial recognition technology, correct? A: That is correct. Q: And </w:t>
      </w:r>
      <w:proofErr w:type="gramStart"/>
      <w:r>
        <w:t>so</w:t>
      </w:r>
      <w:proofErr w:type="gramEnd"/>
      <w:r>
        <w:t xml:space="preserve"> someone can just be walking down the street and the camera captures their face? A: That is correct); 14:22-26 (“I understand that they use facial recognition technology which uses a data base and uses the differences in people’s face and compares those to the images that he sees on camera.”); </w:t>
      </w:r>
      <w:r w:rsidR="009E3210">
        <w:rPr>
          <w:i/>
          <w:iCs/>
        </w:rPr>
        <w:t xml:space="preserve">see also </w:t>
      </w:r>
      <w:r w:rsidR="009E3210">
        <w:t xml:space="preserve">Ex. 3 (testimony of Sgt. </w:t>
      </w:r>
      <w:proofErr w:type="spellStart"/>
      <w:r w:rsidR="009E3210">
        <w:t>Cherny</w:t>
      </w:r>
      <w:proofErr w:type="spellEnd"/>
      <w:r w:rsidR="009E3210">
        <w:t>)</w:t>
      </w:r>
      <w:r>
        <w:t xml:space="preserve"> 7:22-29 (“[T]ypically what happens is that if somebody is looking at the Project NOLA cameras and happens to be looking at them when a notification comes onto screen it will come onto the screen and say that a certain individual wanted for a certain crime with a name, an item number, and a photo, it’s possibly presenting at a certain camera at a certain location.”).</w:t>
      </w:r>
    </w:p>
  </w:footnote>
  <w:footnote w:id="16">
    <w:p w14:paraId="3FD8C4D9" w14:textId="3099E24B" w:rsidR="00F3106B" w:rsidRDefault="00F3106B" w:rsidP="00A23666">
      <w:pPr>
        <w:pStyle w:val="FootnoteText"/>
        <w:ind w:firstLine="720"/>
        <w:jc w:val="both"/>
      </w:pPr>
      <w:r>
        <w:rPr>
          <w:rStyle w:val="FootnoteReference"/>
        </w:rPr>
        <w:footnoteRef/>
      </w:r>
      <w:r>
        <w:t xml:space="preserve"> </w:t>
      </w:r>
      <w:r w:rsidR="009E3210">
        <w:t>Ex. 1 (testimony of Det. Reiter)</w:t>
      </w:r>
      <w:r>
        <w:t xml:space="preserve"> 13:30-31; 14:1</w:t>
      </w:r>
      <w:r w:rsidR="00966067">
        <w:t>-</w:t>
      </w:r>
      <w:r>
        <w:t xml:space="preserve">15 (“A: I wrote the police report for the arrest portion, yes, but not for the warrant. Q: Right. And </w:t>
      </w:r>
      <w:proofErr w:type="gramStart"/>
      <w:r>
        <w:t>so</w:t>
      </w:r>
      <w:proofErr w:type="gramEnd"/>
      <w:r>
        <w:t xml:space="preserve"> I’m just talking about the facts of the arrest in this case. That police report references Project NOLA’s alert system, correct? A: That is correct. Q: Okay. And that was how Mr. Duckett was initially pinged that day as part of the investigation, correct . . .? A: The technology spotted him at Unique’s Grocery. . .  Q: And </w:t>
      </w:r>
      <w:proofErr w:type="gramStart"/>
      <w:r>
        <w:t>so</w:t>
      </w:r>
      <w:proofErr w:type="gramEnd"/>
      <w:r>
        <w:t xml:space="preserve"> someone can just be walking down the street and the camera captures their face? A: That is correct”); </w:t>
      </w:r>
      <w:r w:rsidR="009E3210">
        <w:rPr>
          <w:i/>
          <w:iCs/>
        </w:rPr>
        <w:t>see also</w:t>
      </w:r>
      <w:r w:rsidR="009E3210">
        <w:t xml:space="preserve"> Ex. 3 (testimony of Sgt. Cherny)</w:t>
      </w:r>
      <w:r>
        <w:t xml:space="preserve"> 14:7-20 (“Q: [A]</w:t>
      </w:r>
      <w:proofErr w:type="spellStart"/>
      <w:r>
        <w:t>nother</w:t>
      </w:r>
      <w:proofErr w:type="spellEnd"/>
      <w:r>
        <w:t xml:space="preserve"> difference between RTCC and Project NOLA cameras is that Project NOLA uses facial recognition technology, correct? A: I believe that some of them have that capability. Q: Okay. And that’s what happened here, right, based on your description. A: Yes, I believe that it probably—when we get alerts . . . that’s usually what’s happening . . . is that the person presented themselves on a camera that has that capability.”)</w:t>
      </w:r>
      <w:r w:rsidR="009E3210">
        <w:t>.</w:t>
      </w:r>
    </w:p>
  </w:footnote>
  <w:footnote w:id="17">
    <w:p w14:paraId="4DB6F310" w14:textId="27C104F9" w:rsidR="000E05C0" w:rsidRPr="006B68AE" w:rsidRDefault="000E05C0" w:rsidP="00A23666">
      <w:pPr>
        <w:pStyle w:val="FootnoteText"/>
        <w:ind w:firstLine="720"/>
        <w:jc w:val="both"/>
      </w:pPr>
      <w:r>
        <w:rPr>
          <w:rStyle w:val="FootnoteReference"/>
        </w:rPr>
        <w:footnoteRef/>
      </w:r>
      <w:r>
        <w:t xml:space="preserve"> </w:t>
      </w:r>
      <w:r w:rsidR="009E3210">
        <w:t xml:space="preserve">Ex. 1 </w:t>
      </w:r>
      <w:r>
        <w:t>at 15:3-6.</w:t>
      </w:r>
    </w:p>
  </w:footnote>
  <w:footnote w:id="18">
    <w:p w14:paraId="7E9793B0" w14:textId="11362902" w:rsidR="000E05C0" w:rsidRDefault="000E05C0" w:rsidP="00A23666">
      <w:pPr>
        <w:pStyle w:val="FootnoteText"/>
        <w:ind w:firstLine="720"/>
        <w:jc w:val="both"/>
      </w:pPr>
      <w:r>
        <w:rPr>
          <w:rStyle w:val="FootnoteReference"/>
        </w:rPr>
        <w:footnoteRef/>
      </w:r>
      <w:r>
        <w:t xml:space="preserve"> </w:t>
      </w:r>
      <w:r w:rsidR="009E3210">
        <w:rPr>
          <w:i/>
          <w:iCs/>
        </w:rPr>
        <w:t xml:space="preserve">See </w:t>
      </w:r>
      <w:r w:rsidR="009E3210">
        <w:t>Ex. 6 (Arrest warrant for Mr. Duckett associated with NOPD Item No. B-11032-25, approved on February 12, 2025; entered as State’s Exhibit 2 at the May 30, 2025 hearing).</w:t>
      </w:r>
    </w:p>
  </w:footnote>
  <w:footnote w:id="19">
    <w:p w14:paraId="3DD8D825" w14:textId="26CFBEC6" w:rsidR="000E05C0" w:rsidRDefault="000E05C0" w:rsidP="00A23666">
      <w:pPr>
        <w:pStyle w:val="FootnoteText"/>
        <w:ind w:firstLine="720"/>
        <w:jc w:val="both"/>
      </w:pPr>
      <w:r>
        <w:rPr>
          <w:rStyle w:val="FootnoteReference"/>
        </w:rPr>
        <w:footnoteRef/>
      </w:r>
      <w:r>
        <w:t xml:space="preserve"> </w:t>
      </w:r>
      <w:r w:rsidR="009E3210">
        <w:t>Ex. 3 at</w:t>
      </w:r>
      <w:r>
        <w:t xml:space="preserve"> 13:6-12</w:t>
      </w:r>
    </w:p>
  </w:footnote>
  <w:footnote w:id="20">
    <w:p w14:paraId="42E8D03E" w14:textId="38B7A458" w:rsidR="000E05C0" w:rsidRPr="001F0225" w:rsidRDefault="000E05C0" w:rsidP="00A23666">
      <w:pPr>
        <w:pStyle w:val="FootnoteText"/>
        <w:ind w:firstLine="720"/>
        <w:jc w:val="both"/>
      </w:pPr>
      <w:r>
        <w:rPr>
          <w:rStyle w:val="FootnoteReference"/>
        </w:rPr>
        <w:footnoteRef/>
      </w:r>
      <w:r>
        <w:t xml:space="preserve"> </w:t>
      </w:r>
      <w:r w:rsidR="009E3210">
        <w:rPr>
          <w:i/>
          <w:iCs/>
        </w:rPr>
        <w:t xml:space="preserve">Id. </w:t>
      </w:r>
      <w:r w:rsidR="009E3210">
        <w:t>at</w:t>
      </w:r>
      <w:r>
        <w:t xml:space="preserve"> 7:18-32; 9:20-32; 10:1-4; 13:13-31; 27:17-21; </w:t>
      </w:r>
      <w:r>
        <w:rPr>
          <w:i/>
          <w:iCs/>
        </w:rPr>
        <w:t>see also</w:t>
      </w:r>
      <w:r w:rsidR="009E3210">
        <w:rPr>
          <w:i/>
          <w:iCs/>
        </w:rPr>
        <w:t xml:space="preserve"> </w:t>
      </w:r>
      <w:r w:rsidR="009E3210">
        <w:t>Ex. 7 (NOPD Incident Report associated with Item No. B-26089-25; entered as Defense Exhibit 4 at the May 30, 2025 hearing) (“On February 27</w:t>
      </w:r>
      <w:r w:rsidR="009E3210" w:rsidRPr="009E3210">
        <w:rPr>
          <w:vertAlign w:val="superscript"/>
        </w:rPr>
        <w:t>th</w:t>
      </w:r>
      <w:r w:rsidR="009E3210">
        <w:t>, 2025, at approximately 10:04 PM 8</w:t>
      </w:r>
      <w:r w:rsidR="009E3210" w:rsidRPr="009E3210">
        <w:rPr>
          <w:vertAlign w:val="superscript"/>
        </w:rPr>
        <w:t>th</w:t>
      </w:r>
      <w:r w:rsidR="009E3210">
        <w:t xml:space="preserve"> District Detectives A. Reiter Unit 1831, A. Van Lew Unit 1832, and B. Bonura 1836 were notified by Project NOLA Alert System that one Durmaine Duckett (B/M DOB: 12/17/1979) had entered the Unique’s Grocery”)</w:t>
      </w:r>
      <w:r w:rsidR="000B759B">
        <w:t xml:space="preserve">. </w:t>
      </w:r>
    </w:p>
  </w:footnote>
  <w:footnote w:id="21">
    <w:p w14:paraId="7889BB54" w14:textId="6DAE95F6" w:rsidR="000E05C0" w:rsidRDefault="000E05C0" w:rsidP="00A23666">
      <w:pPr>
        <w:pStyle w:val="FootnoteText"/>
        <w:ind w:firstLine="720"/>
        <w:jc w:val="both"/>
      </w:pPr>
      <w:r>
        <w:rPr>
          <w:rStyle w:val="FootnoteReference"/>
        </w:rPr>
        <w:footnoteRef/>
      </w:r>
      <w:r>
        <w:t xml:space="preserve"> </w:t>
      </w:r>
      <w:r w:rsidR="000B759B">
        <w:t>Ex. 3 at</w:t>
      </w:r>
      <w:r>
        <w:t xml:space="preserve"> 27:22-31.</w:t>
      </w:r>
    </w:p>
  </w:footnote>
  <w:footnote w:id="22">
    <w:p w14:paraId="56E4796E" w14:textId="20941C3D" w:rsidR="000E05C0" w:rsidRDefault="000E05C0" w:rsidP="00A23666">
      <w:pPr>
        <w:pStyle w:val="FootnoteText"/>
        <w:ind w:firstLine="720"/>
        <w:jc w:val="both"/>
      </w:pPr>
      <w:r>
        <w:rPr>
          <w:rStyle w:val="FootnoteReference"/>
        </w:rPr>
        <w:footnoteRef/>
      </w:r>
      <w:r>
        <w:t xml:space="preserve"> </w:t>
      </w:r>
      <w:r w:rsidR="000B759B">
        <w:rPr>
          <w:i/>
          <w:iCs/>
        </w:rPr>
        <w:t xml:space="preserve">Id. </w:t>
      </w:r>
      <w:r w:rsidR="000B759B">
        <w:t>at</w:t>
      </w:r>
      <w:r>
        <w:t xml:space="preserve"> 27:29-31.</w:t>
      </w:r>
    </w:p>
  </w:footnote>
  <w:footnote w:id="23">
    <w:p w14:paraId="16134ACE" w14:textId="0238BFE0" w:rsidR="000E05C0" w:rsidRDefault="000E05C0" w:rsidP="00A23666">
      <w:pPr>
        <w:pStyle w:val="FootnoteText"/>
        <w:ind w:firstLine="720"/>
        <w:jc w:val="both"/>
      </w:pPr>
      <w:r>
        <w:rPr>
          <w:rStyle w:val="FootnoteReference"/>
        </w:rPr>
        <w:footnoteRef/>
      </w:r>
      <w:r>
        <w:t xml:space="preserve"> </w:t>
      </w:r>
      <w:r w:rsidR="000B759B">
        <w:t>Ex. 1 at</w:t>
      </w:r>
      <w:r>
        <w:t xml:space="preserve"> 17:14-19.</w:t>
      </w:r>
    </w:p>
  </w:footnote>
  <w:footnote w:id="24">
    <w:p w14:paraId="7D296C24" w14:textId="7C438C59" w:rsidR="000E05C0" w:rsidRDefault="000E05C0" w:rsidP="0099601F">
      <w:pPr>
        <w:pStyle w:val="FootnoteText"/>
        <w:ind w:firstLine="720"/>
      </w:pPr>
      <w:r>
        <w:rPr>
          <w:rStyle w:val="FootnoteReference"/>
        </w:rPr>
        <w:footnoteRef/>
      </w:r>
      <w:r>
        <w:t xml:space="preserve"> </w:t>
      </w:r>
      <w:r w:rsidR="000B759B">
        <w:rPr>
          <w:i/>
          <w:iCs/>
        </w:rPr>
        <w:t xml:space="preserve">Id. </w:t>
      </w:r>
      <w:r w:rsidR="000B759B">
        <w:t xml:space="preserve">at </w:t>
      </w:r>
      <w:r>
        <w:t>18:16-19</w:t>
      </w:r>
      <w:r w:rsidR="000B759B">
        <w:t>.</w:t>
      </w:r>
      <w:r w:rsidR="00ED4D3B">
        <w:t xml:space="preserve"> Notably, Det. Reiter never explained what this “certainty rating” means or how it is generated. No other witnesses at the hearings mentioned such a “certainty rating.”</w:t>
      </w:r>
    </w:p>
  </w:footnote>
  <w:footnote w:id="25">
    <w:p w14:paraId="3926A0D5" w14:textId="01BAF36D" w:rsidR="000E05C0" w:rsidRDefault="000E05C0" w:rsidP="0099601F">
      <w:pPr>
        <w:pStyle w:val="FootnoteText"/>
        <w:ind w:firstLine="720"/>
      </w:pPr>
      <w:r>
        <w:rPr>
          <w:rStyle w:val="FootnoteReference"/>
        </w:rPr>
        <w:footnoteRef/>
      </w:r>
      <w:r>
        <w:t xml:space="preserve"> </w:t>
      </w:r>
      <w:r w:rsidR="000B759B">
        <w:t>Ex. 3 at</w:t>
      </w:r>
      <w:r>
        <w:t xml:space="preserve"> 7:26-29</w:t>
      </w:r>
      <w:r w:rsidR="000B759B">
        <w:t>.</w:t>
      </w:r>
    </w:p>
  </w:footnote>
  <w:footnote w:id="26">
    <w:p w14:paraId="19F4D9AE" w14:textId="205EF76E" w:rsidR="000E05C0" w:rsidRPr="003504A9" w:rsidRDefault="000E05C0" w:rsidP="0099601F">
      <w:pPr>
        <w:pStyle w:val="FootnoteText"/>
        <w:ind w:firstLine="720"/>
      </w:pPr>
      <w:r>
        <w:rPr>
          <w:rStyle w:val="FootnoteReference"/>
        </w:rPr>
        <w:footnoteRef/>
      </w:r>
      <w:r>
        <w:t xml:space="preserve"> </w:t>
      </w:r>
      <w:r w:rsidR="000B759B">
        <w:t>Ex. 1</w:t>
      </w:r>
      <w:r>
        <w:t xml:space="preserve"> at 18:20-23.</w:t>
      </w:r>
    </w:p>
  </w:footnote>
  <w:footnote w:id="27">
    <w:p w14:paraId="614FBAEE" w14:textId="5EEB4569" w:rsidR="000E05C0" w:rsidRDefault="000E05C0" w:rsidP="0099601F">
      <w:pPr>
        <w:pStyle w:val="FootnoteText"/>
        <w:ind w:firstLine="720"/>
      </w:pPr>
      <w:r>
        <w:rPr>
          <w:rStyle w:val="FootnoteReference"/>
        </w:rPr>
        <w:footnoteRef/>
      </w:r>
      <w:r>
        <w:t xml:space="preserve"> </w:t>
      </w:r>
      <w:r w:rsidR="005307F1">
        <w:t>Ex. 3 at</w:t>
      </w:r>
      <w:r>
        <w:t xml:space="preserve"> 21:4-11</w:t>
      </w:r>
      <w:r w:rsidR="005307F1">
        <w:t>.</w:t>
      </w:r>
    </w:p>
  </w:footnote>
  <w:footnote w:id="28">
    <w:p w14:paraId="4AC32AAE" w14:textId="26933592" w:rsidR="000E05C0" w:rsidRDefault="000E05C0" w:rsidP="0099601F">
      <w:pPr>
        <w:pStyle w:val="FootnoteText"/>
        <w:ind w:firstLine="720"/>
      </w:pPr>
      <w:r>
        <w:rPr>
          <w:rStyle w:val="FootnoteReference"/>
        </w:rPr>
        <w:footnoteRef/>
      </w:r>
      <w:r>
        <w:t xml:space="preserve"> </w:t>
      </w:r>
      <w:r w:rsidR="006B705F">
        <w:rPr>
          <w:i/>
          <w:iCs/>
        </w:rPr>
        <w:t>Id.</w:t>
      </w:r>
      <w:r>
        <w:t xml:space="preserve"> at 22:15-19 (“Q: [J]</w:t>
      </w:r>
      <w:proofErr w:type="spellStart"/>
      <w:r>
        <w:t>ust</w:t>
      </w:r>
      <w:proofErr w:type="spellEnd"/>
      <w:r>
        <w:t xml:space="preserve"> because an NOPD item number is issued doesn’t necessarily mean that a warrant has been approved, correct? A: No. NOPD creates items for all sorts of things, not even criminal matters.”).</w:t>
      </w:r>
    </w:p>
  </w:footnote>
  <w:footnote w:id="29">
    <w:p w14:paraId="3C493678" w14:textId="6A6DFA46" w:rsidR="000E05C0" w:rsidRDefault="000E05C0" w:rsidP="0099601F">
      <w:pPr>
        <w:pStyle w:val="FootnoteText"/>
        <w:ind w:firstLine="720"/>
      </w:pPr>
      <w:r>
        <w:rPr>
          <w:rStyle w:val="FootnoteReference"/>
        </w:rPr>
        <w:footnoteRef/>
      </w:r>
      <w:r w:rsidR="006B705F">
        <w:rPr>
          <w:i/>
          <w:iCs/>
        </w:rPr>
        <w:t xml:space="preserve"> Id.</w:t>
      </w:r>
      <w:r w:rsidR="006B705F">
        <w:t xml:space="preserve"> at</w:t>
      </w:r>
      <w:r>
        <w:t xml:space="preserve"> 18-20</w:t>
      </w:r>
      <w:r w:rsidR="006B705F">
        <w:t>.</w:t>
      </w:r>
    </w:p>
  </w:footnote>
  <w:footnote w:id="30">
    <w:p w14:paraId="5FBB6A97" w14:textId="5521A76A" w:rsidR="000E05C0" w:rsidRDefault="000E05C0" w:rsidP="0099601F">
      <w:pPr>
        <w:pStyle w:val="FootnoteText"/>
        <w:ind w:firstLine="720"/>
      </w:pPr>
      <w:r>
        <w:rPr>
          <w:rStyle w:val="FootnoteReference"/>
        </w:rPr>
        <w:footnoteRef/>
      </w:r>
      <w:r>
        <w:t xml:space="preserve"> </w:t>
      </w:r>
      <w:r w:rsidR="006B705F">
        <w:t>Ex. 1 at</w:t>
      </w:r>
      <w:r>
        <w:t xml:space="preserve"> 9:7-11.</w:t>
      </w:r>
    </w:p>
  </w:footnote>
  <w:footnote w:id="31">
    <w:p w14:paraId="33F50A42" w14:textId="03DDBA48" w:rsidR="000E05C0" w:rsidRDefault="000E05C0" w:rsidP="0099601F">
      <w:pPr>
        <w:pStyle w:val="FootnoteText"/>
        <w:ind w:firstLine="720"/>
      </w:pPr>
      <w:r>
        <w:rPr>
          <w:rStyle w:val="FootnoteReference"/>
        </w:rPr>
        <w:footnoteRef/>
      </w:r>
      <w:r>
        <w:t xml:space="preserve"> </w:t>
      </w:r>
      <w:r w:rsidR="006B705F">
        <w:rPr>
          <w:i/>
          <w:iCs/>
        </w:rPr>
        <w:t xml:space="preserve">Id. </w:t>
      </w:r>
      <w:r w:rsidR="006B705F">
        <w:t>at</w:t>
      </w:r>
      <w:r>
        <w:t xml:space="preserve"> 11:6-19</w:t>
      </w:r>
    </w:p>
  </w:footnote>
  <w:footnote w:id="32">
    <w:p w14:paraId="5A9752ED" w14:textId="77777777" w:rsidR="000E05C0" w:rsidRPr="00F174CD" w:rsidRDefault="000E05C0" w:rsidP="0099601F">
      <w:pPr>
        <w:pStyle w:val="FootnoteText"/>
        <w:ind w:firstLine="720"/>
        <w:rPr>
          <w:highlight w:val="yellow"/>
        </w:rPr>
      </w:pPr>
      <w:r w:rsidRPr="006B705F">
        <w:rPr>
          <w:rStyle w:val="FootnoteReference"/>
        </w:rPr>
        <w:footnoteRef/>
      </w:r>
      <w:r w:rsidRPr="006B705F">
        <w:t xml:space="preserve"> </w:t>
      </w:r>
      <w:r w:rsidRPr="006B705F">
        <w:rPr>
          <w:i/>
          <w:iCs/>
        </w:rPr>
        <w:t xml:space="preserve">Id. </w:t>
      </w:r>
      <w:r w:rsidRPr="006B705F">
        <w:t>at 9:30-32.</w:t>
      </w:r>
    </w:p>
  </w:footnote>
  <w:footnote w:id="33">
    <w:p w14:paraId="56A74EE6" w14:textId="2F4B4339" w:rsidR="007D2FB7" w:rsidRDefault="007D2FB7" w:rsidP="0099601F">
      <w:pPr>
        <w:pStyle w:val="FootnoteText"/>
        <w:ind w:firstLine="720"/>
      </w:pPr>
      <w:r>
        <w:rPr>
          <w:rStyle w:val="FootnoteReference"/>
        </w:rPr>
        <w:footnoteRef/>
      </w:r>
      <w:r>
        <w:t xml:space="preserve"> </w:t>
      </w:r>
      <w:r w:rsidR="006B705F">
        <w:t>Ex. 5.</w:t>
      </w:r>
    </w:p>
  </w:footnote>
  <w:footnote w:id="34">
    <w:p w14:paraId="4C0355EA" w14:textId="60AE18E4" w:rsidR="006B705F" w:rsidRPr="006B705F" w:rsidRDefault="006B705F" w:rsidP="0099601F">
      <w:pPr>
        <w:pStyle w:val="FootnoteText"/>
        <w:ind w:firstLine="720"/>
        <w:rPr>
          <w:i/>
          <w:iCs/>
        </w:rPr>
      </w:pPr>
      <w:r>
        <w:rPr>
          <w:rStyle w:val="FootnoteReference"/>
        </w:rPr>
        <w:footnoteRef/>
      </w:r>
      <w:r>
        <w:t xml:space="preserve"> </w:t>
      </w:r>
      <w:r>
        <w:rPr>
          <w:i/>
          <w:iCs/>
        </w:rPr>
        <w:t>Id.</w:t>
      </w:r>
    </w:p>
  </w:footnote>
  <w:footnote w:id="35">
    <w:p w14:paraId="52BF49CE" w14:textId="2652230A" w:rsidR="006B705F" w:rsidRPr="006B705F" w:rsidRDefault="006B705F" w:rsidP="0099601F">
      <w:pPr>
        <w:pStyle w:val="FootnoteText"/>
        <w:ind w:firstLine="720"/>
        <w:rPr>
          <w:i/>
          <w:iCs/>
        </w:rPr>
      </w:pPr>
      <w:r>
        <w:rPr>
          <w:rStyle w:val="FootnoteReference"/>
        </w:rPr>
        <w:footnoteRef/>
      </w:r>
      <w:r>
        <w:t xml:space="preserve"> </w:t>
      </w:r>
      <w:r>
        <w:rPr>
          <w:i/>
          <w:iCs/>
        </w:rPr>
        <w:t>Id.</w:t>
      </w:r>
    </w:p>
  </w:footnote>
  <w:footnote w:id="36">
    <w:p w14:paraId="64228EB1" w14:textId="445500A1" w:rsidR="006B705F" w:rsidRPr="006B705F" w:rsidRDefault="006B705F" w:rsidP="0099601F">
      <w:pPr>
        <w:pStyle w:val="FootnoteText"/>
        <w:ind w:firstLine="720"/>
        <w:rPr>
          <w:i/>
          <w:iCs/>
        </w:rPr>
      </w:pPr>
      <w:r>
        <w:rPr>
          <w:rStyle w:val="FootnoteReference"/>
        </w:rPr>
        <w:footnoteRef/>
      </w:r>
      <w:r>
        <w:t xml:space="preserve"> </w:t>
      </w:r>
      <w:r>
        <w:rPr>
          <w:i/>
          <w:iCs/>
        </w:rPr>
        <w:t>Id.</w:t>
      </w:r>
    </w:p>
  </w:footnote>
  <w:footnote w:id="37">
    <w:p w14:paraId="330BEFC7" w14:textId="564CBE10" w:rsidR="000E05C0" w:rsidRPr="00EA3289" w:rsidRDefault="000E05C0" w:rsidP="0099601F">
      <w:pPr>
        <w:pStyle w:val="FootnoteText"/>
        <w:ind w:firstLine="720"/>
      </w:pPr>
      <w:r>
        <w:rPr>
          <w:rStyle w:val="FootnoteReference"/>
        </w:rPr>
        <w:footnoteRef/>
      </w:r>
      <w:r>
        <w:t xml:space="preserve"> </w:t>
      </w:r>
      <w:r>
        <w:rPr>
          <w:i/>
          <w:iCs/>
        </w:rPr>
        <w:t>Id.</w:t>
      </w:r>
      <w:r w:rsidR="006B705F">
        <w:t xml:space="preserve">; </w:t>
      </w:r>
      <w:r w:rsidR="006B705F">
        <w:rPr>
          <w:i/>
          <w:iCs/>
        </w:rPr>
        <w:t xml:space="preserve">see also </w:t>
      </w:r>
      <w:r w:rsidR="006B705F">
        <w:t xml:space="preserve">Ex. 1 </w:t>
      </w:r>
      <w:r>
        <w:t>at 26:21-24.</w:t>
      </w:r>
    </w:p>
  </w:footnote>
  <w:footnote w:id="38">
    <w:p w14:paraId="6BFA7FE1" w14:textId="5F276AD1" w:rsidR="000E05C0" w:rsidRPr="00EA3289" w:rsidRDefault="000E05C0" w:rsidP="0099601F">
      <w:pPr>
        <w:pStyle w:val="FootnoteText"/>
        <w:ind w:firstLine="720"/>
        <w:jc w:val="both"/>
      </w:pPr>
      <w:r>
        <w:rPr>
          <w:rStyle w:val="FootnoteReference"/>
        </w:rPr>
        <w:footnoteRef/>
      </w:r>
      <w:r>
        <w:t xml:space="preserve"> </w:t>
      </w:r>
      <w:r w:rsidR="006B705F">
        <w:t>Ex. 5; Ex 1. at 26:21-24.</w:t>
      </w:r>
      <w:r w:rsidR="00884918">
        <w:t xml:space="preserve"> By sheer coincidence, one of the arresting officers, Det. Bonura, authored the underlying warrant purportedly detected by Project NOLA’s alert system. Critically, though, according to that warrant, Det. Bonura never encountered Mr. Duckett himself before violently arresting him on February 27</w:t>
      </w:r>
      <w:r w:rsidR="007D2FB7">
        <w:t>, 2025.</w:t>
      </w:r>
      <w:r w:rsidR="00D80998">
        <w:t xml:space="preserve"> </w:t>
      </w:r>
      <w:r w:rsidR="00D80998">
        <w:rPr>
          <w:i/>
          <w:iCs/>
        </w:rPr>
        <w:t xml:space="preserve">See </w:t>
      </w:r>
      <w:r w:rsidR="00D80998">
        <w:t>Ex. 6.</w:t>
      </w:r>
      <w:r w:rsidR="007D2FB7">
        <w:t xml:space="preserve"> </w:t>
      </w:r>
      <w:r w:rsidR="00884918">
        <w:t xml:space="preserve">Det. Bonura requested that arrest warrant based solely on the statement of one complainant, without further investigation, attempts to locate Mr. Duckett, or efforts to interview him. </w:t>
      </w:r>
      <w:r w:rsidR="00D80998">
        <w:rPr>
          <w:i/>
          <w:iCs/>
        </w:rPr>
        <w:t xml:space="preserve">Id. </w:t>
      </w:r>
      <w:r w:rsidR="00884918">
        <w:t>As a result—and despite multiple settings wherein the State could have subpoenaed Det. Bonura to testify and satisfy their burden—the State introduced no evidence to indicate that Det. Bonura was familiar with Mr. Duckett’s appearance on February 27</w:t>
      </w:r>
      <w:r w:rsidR="007D2FB7">
        <w:t>, 2025</w:t>
      </w:r>
      <w:r w:rsidR="00884918">
        <w:t xml:space="preserve"> (assuming, of course, that Det. Bonura had a sufficient opportunity to view Mr. Duckett before making a violent arrest). Although Det. Reiter and Sgt. Cherny speculated that their colleague Det. Bonura must have been familiar with Mr. Duckett</w:t>
      </w:r>
      <w:r w:rsidR="007D2FB7">
        <w:t xml:space="preserve">, </w:t>
      </w:r>
      <w:r w:rsidR="00884918">
        <w:t xml:space="preserve">neither officer could offer any concrete evidence to affirm this speculation. In fact, Det. Reiter testified that, to his knowledge, Det. Bonura had never even seen Mr. Duckett in person prior to tasing and arresting him. </w:t>
      </w:r>
      <w:r w:rsidR="00D80998">
        <w:t xml:space="preserve">Ex. 1 at 29:23-32. </w:t>
      </w:r>
      <w:r w:rsidR="00884918">
        <w:t xml:space="preserve">Sgt. Cherny ultimately admitted the same. </w:t>
      </w:r>
      <w:r w:rsidR="00D80998">
        <w:t xml:space="preserve">Ex. 3 at 29:6-17. </w:t>
      </w:r>
      <w:r w:rsidR="00884918">
        <w:t>As a result, the State failed to meet its burden of demonstrating that Det. Bonura corroborated the link between the Project NOLA alert and the warrant for Mr. Duckett’s arrest.</w:t>
      </w:r>
    </w:p>
  </w:footnote>
  <w:footnote w:id="39">
    <w:p w14:paraId="320E941D" w14:textId="1D5F0855" w:rsidR="000E05C0" w:rsidRDefault="000E05C0" w:rsidP="000B25EF">
      <w:pPr>
        <w:pStyle w:val="FootnoteText"/>
        <w:ind w:firstLine="720"/>
        <w:jc w:val="both"/>
      </w:pPr>
      <w:r>
        <w:rPr>
          <w:rStyle w:val="FootnoteReference"/>
        </w:rPr>
        <w:footnoteRef/>
      </w:r>
      <w:r>
        <w:t xml:space="preserve"> </w:t>
      </w:r>
      <w:r w:rsidR="00497D77">
        <w:t xml:space="preserve">Ex. 1 at </w:t>
      </w:r>
      <w:r>
        <w:t>26:6-13.</w:t>
      </w:r>
    </w:p>
  </w:footnote>
  <w:footnote w:id="40">
    <w:p w14:paraId="7454DA6C" w14:textId="1BE4C17B" w:rsidR="000E05C0" w:rsidRDefault="000E05C0" w:rsidP="000B25EF">
      <w:pPr>
        <w:pStyle w:val="FootnoteText"/>
        <w:ind w:firstLine="720"/>
        <w:jc w:val="both"/>
      </w:pPr>
      <w:r>
        <w:rPr>
          <w:rStyle w:val="FootnoteReference"/>
        </w:rPr>
        <w:footnoteRef/>
      </w:r>
      <w:r>
        <w:t xml:space="preserve"> </w:t>
      </w:r>
      <w:r w:rsidR="00497D77">
        <w:rPr>
          <w:i/>
          <w:iCs/>
        </w:rPr>
        <w:t xml:space="preserve">Id. </w:t>
      </w:r>
      <w:r w:rsidR="00497D77">
        <w:t xml:space="preserve">at </w:t>
      </w:r>
      <w:r>
        <w:t>29:16-18.</w:t>
      </w:r>
      <w:r w:rsidR="0099601F">
        <w:tab/>
      </w:r>
    </w:p>
  </w:footnote>
  <w:footnote w:id="41">
    <w:p w14:paraId="764C62C8" w14:textId="1CF54EF1" w:rsidR="000E05C0" w:rsidRDefault="000E05C0" w:rsidP="000B25EF">
      <w:pPr>
        <w:pStyle w:val="FootnoteText"/>
        <w:ind w:firstLine="720"/>
        <w:jc w:val="both"/>
      </w:pPr>
      <w:r>
        <w:rPr>
          <w:rStyle w:val="FootnoteReference"/>
        </w:rPr>
        <w:footnoteRef/>
      </w:r>
      <w:r>
        <w:t xml:space="preserve"> </w:t>
      </w:r>
      <w:r w:rsidR="00497D77">
        <w:t>Ex. 3 at</w:t>
      </w:r>
      <w:r>
        <w:t xml:space="preserve"> 21:17-21.</w:t>
      </w:r>
    </w:p>
  </w:footnote>
  <w:footnote w:id="42">
    <w:p w14:paraId="6B76951B" w14:textId="6FA3BE56" w:rsidR="000E05C0" w:rsidRDefault="000E05C0" w:rsidP="000B25EF">
      <w:pPr>
        <w:pStyle w:val="FootnoteText"/>
        <w:ind w:firstLine="720"/>
        <w:jc w:val="both"/>
      </w:pPr>
      <w:r>
        <w:rPr>
          <w:rStyle w:val="FootnoteReference"/>
        </w:rPr>
        <w:footnoteRef/>
      </w:r>
      <w:r w:rsidR="000B25EF">
        <w:t xml:space="preserve"> </w:t>
      </w:r>
      <w:r w:rsidR="003D2E16">
        <w:t xml:space="preserve">Ex. 8 (New Orleans, Louisiana Code of Ordinances, Sec. 147 “Surveillance Technology and Data Protection,” introduced as Defense Exhibit 3 at the May 30, 2025 hearing). </w:t>
      </w:r>
    </w:p>
  </w:footnote>
  <w:footnote w:id="43">
    <w:p w14:paraId="5993C10A" w14:textId="72E3471D" w:rsidR="003D2E16" w:rsidRDefault="003D2E16" w:rsidP="000B25EF">
      <w:pPr>
        <w:pStyle w:val="FootnoteText"/>
        <w:ind w:firstLine="720"/>
        <w:jc w:val="both"/>
      </w:pPr>
      <w:r>
        <w:rPr>
          <w:rStyle w:val="FootnoteReference"/>
        </w:rPr>
        <w:footnoteRef/>
      </w:r>
      <w:r>
        <w:t xml:space="preserve"> Ex. 8 (Sec. 147-1).</w:t>
      </w:r>
    </w:p>
  </w:footnote>
  <w:footnote w:id="44">
    <w:p w14:paraId="7D27529C" w14:textId="4220C251" w:rsidR="003D2E16" w:rsidRPr="003D2E16" w:rsidRDefault="003D2E16" w:rsidP="000B25EF">
      <w:pPr>
        <w:pStyle w:val="FootnoteText"/>
        <w:ind w:firstLine="720"/>
        <w:jc w:val="both"/>
      </w:pPr>
      <w:r>
        <w:rPr>
          <w:rStyle w:val="FootnoteReference"/>
        </w:rPr>
        <w:footnoteRef/>
      </w:r>
      <w:r>
        <w:t xml:space="preserve"> </w:t>
      </w:r>
      <w:r>
        <w:rPr>
          <w:i/>
          <w:iCs/>
        </w:rPr>
        <w:t xml:space="preserve">Id. </w:t>
      </w:r>
      <w:r>
        <w:t>(Sec. 147-2(a)(1)).</w:t>
      </w:r>
    </w:p>
  </w:footnote>
  <w:footnote w:id="45">
    <w:p w14:paraId="2388EF91" w14:textId="00B40880" w:rsidR="003D2E16" w:rsidRPr="003D2E16" w:rsidRDefault="003D2E16" w:rsidP="000B25EF">
      <w:pPr>
        <w:pStyle w:val="FootnoteText"/>
        <w:ind w:firstLine="720"/>
        <w:jc w:val="both"/>
      </w:pPr>
      <w:r>
        <w:rPr>
          <w:rStyle w:val="FootnoteReference"/>
        </w:rPr>
        <w:footnoteRef/>
      </w:r>
      <w:r>
        <w:t xml:space="preserve"> </w:t>
      </w:r>
      <w:r>
        <w:rPr>
          <w:i/>
          <w:iCs/>
        </w:rPr>
        <w:t xml:space="preserve">Id. </w:t>
      </w:r>
      <w:r>
        <w:t>(Sec. 147-2(a)(2)).</w:t>
      </w:r>
    </w:p>
  </w:footnote>
  <w:footnote w:id="46">
    <w:p w14:paraId="3F430FCA" w14:textId="7D5EE1C5" w:rsidR="000E05C0" w:rsidRDefault="000E05C0" w:rsidP="000B25EF">
      <w:pPr>
        <w:pStyle w:val="FootnoteText"/>
        <w:ind w:firstLine="720"/>
        <w:jc w:val="both"/>
      </w:pPr>
      <w:r>
        <w:rPr>
          <w:rStyle w:val="FootnoteReference"/>
        </w:rPr>
        <w:footnoteRef/>
      </w:r>
      <w:r>
        <w:t xml:space="preserve"> </w:t>
      </w:r>
      <w:r w:rsidR="003D2E16">
        <w:rPr>
          <w:i/>
          <w:iCs/>
        </w:rPr>
        <w:t xml:space="preserve">Id. </w:t>
      </w:r>
      <w:r w:rsidR="003D2E16">
        <w:t>(</w:t>
      </w:r>
      <w:r>
        <w:t>Sec. 147-2(c)</w:t>
      </w:r>
      <w:r w:rsidR="003D2E16">
        <w:t>).</w:t>
      </w:r>
    </w:p>
  </w:footnote>
  <w:footnote w:id="47">
    <w:p w14:paraId="0AC19047" w14:textId="6E02C670" w:rsidR="000E05C0" w:rsidRDefault="000E05C0" w:rsidP="000B25EF">
      <w:pPr>
        <w:pStyle w:val="FootnoteText"/>
        <w:ind w:firstLine="720"/>
        <w:jc w:val="both"/>
      </w:pPr>
      <w:r>
        <w:rPr>
          <w:rStyle w:val="FootnoteReference"/>
        </w:rPr>
        <w:footnoteRef/>
      </w:r>
      <w:r>
        <w:t xml:space="preserve"> </w:t>
      </w:r>
      <w:r w:rsidR="003D2E16">
        <w:rPr>
          <w:i/>
          <w:iCs/>
        </w:rPr>
        <w:t xml:space="preserve">Id. </w:t>
      </w:r>
      <w:r w:rsidR="003D2E16">
        <w:t>(</w:t>
      </w:r>
      <w:r>
        <w:t>Sec. 147-2(d)</w:t>
      </w:r>
      <w:r w:rsidR="003D2E16">
        <w:t>).</w:t>
      </w:r>
    </w:p>
  </w:footnote>
  <w:footnote w:id="48">
    <w:p w14:paraId="3EC8A9BE" w14:textId="08BD40A5" w:rsidR="000E05C0" w:rsidRDefault="000E05C0" w:rsidP="000B25EF">
      <w:pPr>
        <w:pStyle w:val="FootnoteText"/>
        <w:ind w:firstLine="720"/>
        <w:jc w:val="both"/>
      </w:pPr>
      <w:r>
        <w:rPr>
          <w:rStyle w:val="FootnoteReference"/>
        </w:rPr>
        <w:footnoteRef/>
      </w:r>
      <w:r>
        <w:t xml:space="preserve"> </w:t>
      </w:r>
      <w:r w:rsidR="003D2E16">
        <w:rPr>
          <w:i/>
          <w:iCs/>
        </w:rPr>
        <w:t xml:space="preserve">Id. </w:t>
      </w:r>
      <w:r w:rsidR="003D2E16">
        <w:t>(</w:t>
      </w:r>
      <w:r>
        <w:t>Sec. 147-2(g)</w:t>
      </w:r>
      <w:r w:rsidR="003D2E16">
        <w:t>).</w:t>
      </w:r>
    </w:p>
  </w:footnote>
  <w:footnote w:id="49">
    <w:p w14:paraId="3324AF79" w14:textId="79CDDECE" w:rsidR="000E05C0" w:rsidRDefault="000E05C0" w:rsidP="000B25EF">
      <w:pPr>
        <w:pStyle w:val="FootnoteText"/>
        <w:ind w:firstLine="720"/>
        <w:jc w:val="both"/>
      </w:pPr>
      <w:r>
        <w:rPr>
          <w:rStyle w:val="FootnoteReference"/>
        </w:rPr>
        <w:footnoteRef/>
      </w:r>
      <w:r>
        <w:t xml:space="preserve"> </w:t>
      </w:r>
      <w:r w:rsidR="003D2E16">
        <w:t>Ex. 9 (NOPD Operations Manual, Ch. 51.1.1 “Use of Facial Recognition for Criminal Investigations,” entered as Defense Exhibit 3 at the October 16, 2025 hearing).</w:t>
      </w:r>
    </w:p>
  </w:footnote>
  <w:footnote w:id="50">
    <w:p w14:paraId="216C7972" w14:textId="67BA1F4E" w:rsidR="000E05C0" w:rsidRDefault="000E05C0" w:rsidP="000B25EF">
      <w:pPr>
        <w:pStyle w:val="FootnoteText"/>
        <w:ind w:firstLine="720"/>
        <w:jc w:val="both"/>
      </w:pPr>
      <w:r>
        <w:rPr>
          <w:rStyle w:val="FootnoteReference"/>
        </w:rPr>
        <w:footnoteRef/>
      </w:r>
      <w:r w:rsidR="00F452FD">
        <w:t xml:space="preserve"> </w:t>
      </w:r>
      <w:r w:rsidR="00F452FD">
        <w:rPr>
          <w:i/>
          <w:iCs/>
        </w:rPr>
        <w:t xml:space="preserve">See </w:t>
      </w:r>
      <w:r w:rsidR="00F452FD">
        <w:t>Ex. 8 (</w:t>
      </w:r>
      <w:r>
        <w:t>Sec. 147-2(e)</w:t>
      </w:r>
      <w:r w:rsidR="00F452FD">
        <w:t>)</w:t>
      </w:r>
      <w:r>
        <w:t xml:space="preserve">; </w:t>
      </w:r>
      <w:r w:rsidR="00F452FD">
        <w:t>Ex. 9.</w:t>
      </w:r>
    </w:p>
  </w:footnote>
  <w:footnote w:id="51">
    <w:p w14:paraId="1713D442" w14:textId="143791EE" w:rsidR="00F452FD" w:rsidRDefault="00F452FD" w:rsidP="000B25EF">
      <w:pPr>
        <w:pStyle w:val="FootnoteText"/>
        <w:ind w:firstLine="720"/>
        <w:jc w:val="both"/>
      </w:pPr>
      <w:r>
        <w:rPr>
          <w:rStyle w:val="FootnoteReference"/>
        </w:rPr>
        <w:footnoteRef/>
      </w:r>
      <w:r>
        <w:t xml:space="preserve"> </w:t>
      </w:r>
      <w:r w:rsidR="00C51F48">
        <w:t xml:space="preserve">Ex. 9 at 3. </w:t>
      </w:r>
    </w:p>
  </w:footnote>
  <w:footnote w:id="52">
    <w:p w14:paraId="3FB41A0C" w14:textId="65E6BA39" w:rsidR="00C51F48" w:rsidRPr="00ED4D3B" w:rsidRDefault="00C51F48" w:rsidP="000B25EF">
      <w:pPr>
        <w:pStyle w:val="FootnoteText"/>
        <w:ind w:firstLine="720"/>
        <w:jc w:val="both"/>
      </w:pPr>
      <w:r>
        <w:rPr>
          <w:rStyle w:val="FootnoteReference"/>
        </w:rPr>
        <w:footnoteRef/>
      </w:r>
      <w:r>
        <w:t xml:space="preserve"> </w:t>
      </w:r>
      <w:r>
        <w:rPr>
          <w:i/>
          <w:iCs/>
        </w:rPr>
        <w:t>Id.</w:t>
      </w:r>
      <w:r w:rsidR="00ED4D3B">
        <w:rPr>
          <w:i/>
          <w:iCs/>
        </w:rPr>
        <w:t xml:space="preserve"> </w:t>
      </w:r>
      <w:r w:rsidR="00ED4D3B">
        <w:t>Critically, the officers involved in Mr. Duckett’s arrest appear to have never submitted an NOPD Form 357</w:t>
      </w:r>
      <w:r w:rsidR="000B25EF">
        <w:t xml:space="preserve">, as required by their policy. </w:t>
      </w:r>
    </w:p>
  </w:footnote>
  <w:footnote w:id="53">
    <w:p w14:paraId="45633FE9" w14:textId="54C0C5A1" w:rsidR="00C51F48" w:rsidRPr="00C51F48" w:rsidRDefault="00C51F48" w:rsidP="000B25EF">
      <w:pPr>
        <w:pStyle w:val="FootnoteText"/>
        <w:ind w:firstLine="720"/>
        <w:jc w:val="both"/>
      </w:pPr>
      <w:r>
        <w:rPr>
          <w:rStyle w:val="FootnoteReference"/>
        </w:rPr>
        <w:footnoteRef/>
      </w:r>
      <w:r>
        <w:t xml:space="preserve"> </w:t>
      </w:r>
      <w:r>
        <w:rPr>
          <w:i/>
          <w:iCs/>
        </w:rPr>
        <w:t xml:space="preserve">Id. </w:t>
      </w:r>
      <w:r>
        <w:t>at 2-3.</w:t>
      </w:r>
    </w:p>
  </w:footnote>
  <w:footnote w:id="54">
    <w:p w14:paraId="4E3332E2" w14:textId="1C5AB4DB" w:rsidR="00C51F48" w:rsidRDefault="00C51F48" w:rsidP="000B25EF">
      <w:pPr>
        <w:pStyle w:val="FootnoteText"/>
        <w:ind w:firstLine="720"/>
        <w:jc w:val="both"/>
      </w:pPr>
      <w:r>
        <w:rPr>
          <w:rStyle w:val="FootnoteReference"/>
        </w:rPr>
        <w:footnoteRef/>
      </w:r>
      <w:r>
        <w:t xml:space="preserve"> Ex. 8 (Sec. 147-2(g); Ex. 9 at 2.</w:t>
      </w:r>
    </w:p>
  </w:footnote>
  <w:footnote w:id="55">
    <w:p w14:paraId="45FA4734" w14:textId="5C091EF2" w:rsidR="00C51F48" w:rsidRDefault="00C51F48" w:rsidP="000B25EF">
      <w:pPr>
        <w:pStyle w:val="FootnoteText"/>
        <w:ind w:firstLine="720"/>
        <w:jc w:val="both"/>
      </w:pPr>
      <w:r>
        <w:rPr>
          <w:rStyle w:val="FootnoteReference"/>
        </w:rPr>
        <w:footnoteRef/>
      </w:r>
      <w:r>
        <w:t xml:space="preserve"> Ex. 9 at 3. </w:t>
      </w:r>
    </w:p>
  </w:footnote>
  <w:footnote w:id="56">
    <w:p w14:paraId="796FCF24" w14:textId="62AA3B3B" w:rsidR="00C51F48" w:rsidRPr="00C51F48" w:rsidRDefault="00C51F48" w:rsidP="000B25EF">
      <w:pPr>
        <w:pStyle w:val="FootnoteText"/>
        <w:ind w:firstLine="720"/>
        <w:jc w:val="both"/>
      </w:pPr>
      <w:r>
        <w:rPr>
          <w:rStyle w:val="FootnoteReference"/>
        </w:rPr>
        <w:footnoteRef/>
      </w:r>
      <w:r>
        <w:t xml:space="preserve"> </w:t>
      </w:r>
      <w:r>
        <w:rPr>
          <w:i/>
          <w:iCs/>
        </w:rPr>
        <w:t xml:space="preserve">Id. </w:t>
      </w:r>
      <w:r>
        <w:t>at 5.</w:t>
      </w:r>
    </w:p>
  </w:footnote>
  <w:footnote w:id="57">
    <w:p w14:paraId="56E2D32B" w14:textId="4C063072" w:rsidR="00C51F48" w:rsidRPr="00C51F48" w:rsidRDefault="00C51F48" w:rsidP="000B25EF">
      <w:pPr>
        <w:pStyle w:val="FootnoteText"/>
        <w:ind w:firstLine="720"/>
        <w:jc w:val="both"/>
        <w:rPr>
          <w:i/>
          <w:iCs/>
        </w:rPr>
      </w:pPr>
      <w:r>
        <w:rPr>
          <w:rStyle w:val="FootnoteReference"/>
        </w:rPr>
        <w:footnoteRef/>
      </w:r>
      <w:r>
        <w:t xml:space="preserve"> </w:t>
      </w:r>
      <w:r>
        <w:rPr>
          <w:i/>
          <w:iCs/>
        </w:rPr>
        <w:t>Id.</w:t>
      </w:r>
    </w:p>
  </w:footnote>
  <w:footnote w:id="58">
    <w:p w14:paraId="772104C7" w14:textId="5C7D41D4" w:rsidR="00C51F48" w:rsidRPr="00C51F48" w:rsidRDefault="00C51F48" w:rsidP="008D1B21">
      <w:pPr>
        <w:pStyle w:val="FootnoteText"/>
        <w:ind w:firstLine="720"/>
        <w:jc w:val="both"/>
      </w:pPr>
      <w:r>
        <w:rPr>
          <w:rStyle w:val="FootnoteReference"/>
        </w:rPr>
        <w:footnoteRef/>
      </w:r>
      <w:r>
        <w:t xml:space="preserve"> </w:t>
      </w:r>
      <w:r>
        <w:rPr>
          <w:i/>
          <w:iCs/>
        </w:rPr>
        <w:t xml:space="preserve">Id. </w:t>
      </w:r>
      <w:r>
        <w:t>at 3.</w:t>
      </w:r>
    </w:p>
  </w:footnote>
  <w:footnote w:id="59">
    <w:p w14:paraId="309F0D0F" w14:textId="3FE68AF0" w:rsidR="00C51F48" w:rsidRPr="00C51F48" w:rsidRDefault="00C51F48" w:rsidP="008D1B21">
      <w:pPr>
        <w:pStyle w:val="FootnoteText"/>
        <w:ind w:firstLine="720"/>
        <w:jc w:val="both"/>
      </w:pPr>
      <w:r>
        <w:rPr>
          <w:rStyle w:val="FootnoteReference"/>
        </w:rPr>
        <w:footnoteRef/>
      </w:r>
      <w:r>
        <w:t xml:space="preserve"> </w:t>
      </w:r>
      <w:r>
        <w:rPr>
          <w:i/>
          <w:iCs/>
        </w:rPr>
        <w:t xml:space="preserve">Id. </w:t>
      </w:r>
      <w:r>
        <w:t>at 4.</w:t>
      </w:r>
    </w:p>
  </w:footnote>
  <w:footnote w:id="60">
    <w:p w14:paraId="130FCA0F" w14:textId="1E2BE43C" w:rsidR="00C51F48" w:rsidRPr="00C51F48" w:rsidRDefault="00C51F48" w:rsidP="008D1B21">
      <w:pPr>
        <w:pStyle w:val="FootnoteText"/>
        <w:ind w:firstLine="720"/>
        <w:jc w:val="both"/>
      </w:pPr>
      <w:r>
        <w:rPr>
          <w:rStyle w:val="FootnoteReference"/>
        </w:rPr>
        <w:footnoteRef/>
      </w:r>
      <w:r>
        <w:t xml:space="preserve"> </w:t>
      </w:r>
      <w:r>
        <w:rPr>
          <w:i/>
          <w:iCs/>
        </w:rPr>
        <w:t xml:space="preserve">Id. </w:t>
      </w:r>
      <w:r>
        <w:t xml:space="preserve">at 1 (“The individual results of [facial recognition] technology alone </w:t>
      </w:r>
      <w:proofErr w:type="gramStart"/>
      <w:r>
        <w:t>are</w:t>
      </w:r>
      <w:proofErr w:type="gramEnd"/>
      <w:r>
        <w:t xml:space="preserve"> insufficient to constitute probable cause but may be </w:t>
      </w:r>
      <w:r>
        <w:rPr>
          <w:u w:val="single"/>
        </w:rPr>
        <w:t>an element</w:t>
      </w:r>
      <w:r>
        <w:t xml:space="preserve"> of reasonable suspicion or probable cause when viewed with other elements of the investigation to obtain an arrest or search warrant.”) (</w:t>
      </w:r>
      <w:proofErr w:type="gramStart"/>
      <w:r>
        <w:t>emphasis</w:t>
      </w:r>
      <w:proofErr w:type="gramEnd"/>
      <w:r>
        <w:t xml:space="preserve"> in original).</w:t>
      </w:r>
    </w:p>
  </w:footnote>
  <w:footnote w:id="61">
    <w:p w14:paraId="597BBEA3" w14:textId="48E1FBF7" w:rsidR="000E05C0" w:rsidRPr="00112CE7" w:rsidRDefault="000E05C0" w:rsidP="008D1B21">
      <w:pPr>
        <w:pStyle w:val="FootnoteText"/>
        <w:ind w:firstLine="720"/>
        <w:jc w:val="both"/>
      </w:pPr>
      <w:r>
        <w:rPr>
          <w:rStyle w:val="FootnoteReference"/>
        </w:rPr>
        <w:footnoteRef/>
      </w:r>
      <w:r>
        <w:t xml:space="preserve"> </w:t>
      </w:r>
      <w:r w:rsidR="00112CE7">
        <w:t xml:space="preserve">Martin </w:t>
      </w:r>
      <w:proofErr w:type="spellStart"/>
      <w:r w:rsidR="00112CE7">
        <w:t>Kaste</w:t>
      </w:r>
      <w:proofErr w:type="spellEnd"/>
      <w:r w:rsidR="00112CE7">
        <w:t xml:space="preserve">, </w:t>
      </w:r>
      <w:r w:rsidR="00112CE7">
        <w:rPr>
          <w:i/>
          <w:iCs/>
        </w:rPr>
        <w:t>Live cameras are tracking faces in New Orleans. Who should control them?</w:t>
      </w:r>
      <w:r w:rsidR="00265421">
        <w:t>,</w:t>
      </w:r>
      <w:r w:rsidR="00112CE7">
        <w:t xml:space="preserve"> NPR (Dec. 16, 2025), </w:t>
      </w:r>
      <w:r w:rsidR="00112CE7" w:rsidRPr="00112CE7">
        <w:t>https://www.npr.org/2025/12/16/nx-s1-5616681/new-orleans-live-facial-recognition-surveillance</w:t>
      </w:r>
      <w:r w:rsidR="00112CE7">
        <w:t>.</w:t>
      </w:r>
    </w:p>
  </w:footnote>
  <w:footnote w:id="62">
    <w:p w14:paraId="7B4D6434" w14:textId="77777777" w:rsidR="000E05C0" w:rsidRPr="00A95A8D" w:rsidRDefault="000E05C0" w:rsidP="008D1B21">
      <w:pPr>
        <w:pStyle w:val="FootnoteText"/>
        <w:ind w:firstLine="720"/>
        <w:jc w:val="both"/>
        <w:rPr>
          <w:i/>
          <w:iCs/>
        </w:rPr>
      </w:pPr>
      <w:r>
        <w:rPr>
          <w:rStyle w:val="FootnoteReference"/>
        </w:rPr>
        <w:footnoteRef/>
      </w:r>
      <w:r>
        <w:t xml:space="preserve"> </w:t>
      </w:r>
      <w:r>
        <w:rPr>
          <w:i/>
          <w:iCs/>
        </w:rPr>
        <w:t>Id.</w:t>
      </w:r>
    </w:p>
  </w:footnote>
  <w:footnote w:id="63">
    <w:p w14:paraId="630A1BCB" w14:textId="77777777" w:rsidR="000E05C0" w:rsidRPr="00A95A8D" w:rsidRDefault="000E05C0" w:rsidP="008D1B21">
      <w:pPr>
        <w:pStyle w:val="FootnoteText"/>
        <w:ind w:firstLine="720"/>
        <w:jc w:val="both"/>
      </w:pPr>
      <w:r>
        <w:rPr>
          <w:rStyle w:val="FootnoteReference"/>
        </w:rPr>
        <w:footnoteRef/>
      </w:r>
      <w:r>
        <w:t xml:space="preserve"> </w:t>
      </w:r>
      <w:r>
        <w:rPr>
          <w:i/>
          <w:iCs/>
        </w:rPr>
        <w:t>Id.</w:t>
      </w:r>
    </w:p>
  </w:footnote>
  <w:footnote w:id="64">
    <w:p w14:paraId="15D93329" w14:textId="5858F1EA" w:rsidR="000E05C0" w:rsidRDefault="00A371CA" w:rsidP="008D1B21">
      <w:pPr>
        <w:pStyle w:val="FootnoteText"/>
        <w:jc w:val="both"/>
      </w:pPr>
      <w:r>
        <w:tab/>
      </w:r>
      <w:r w:rsidR="000E05C0">
        <w:rPr>
          <w:rStyle w:val="FootnoteReference"/>
        </w:rPr>
        <w:footnoteRef/>
      </w:r>
      <w:r w:rsidR="000E05C0">
        <w:t xml:space="preserve"> </w:t>
      </w:r>
      <w:r w:rsidR="00112CE7">
        <w:t xml:space="preserve">Douglas MacMillan and Aaron Schaffer, </w:t>
      </w:r>
      <w:r w:rsidR="00112CE7">
        <w:rPr>
          <w:i/>
          <w:iCs/>
        </w:rPr>
        <w:t>Police secretly monitored New Orleans with facial recognition cameras</w:t>
      </w:r>
      <w:r w:rsidR="00265421">
        <w:t xml:space="preserve">, </w:t>
      </w:r>
      <w:r w:rsidR="00265421" w:rsidRPr="00265421">
        <w:rPr>
          <w:smallCaps/>
        </w:rPr>
        <w:t>The Washington Post</w:t>
      </w:r>
      <w:r w:rsidR="00265421">
        <w:t xml:space="preserve"> (May 19, 2025), </w:t>
      </w:r>
      <w:r w:rsidR="00265421" w:rsidRPr="00265421">
        <w:t>https://www.washingtonpost.com/business/2025/05/19/live-facial-recognition-police-new-orleans/</w:t>
      </w:r>
      <w:r w:rsidR="00265421">
        <w:t xml:space="preserve"> (entered as Defense Exhibit 2 at the May 30, 2025 hearing).</w:t>
      </w:r>
    </w:p>
  </w:footnote>
  <w:footnote w:id="65">
    <w:p w14:paraId="488C5B66" w14:textId="0EBACE23" w:rsidR="000E05C0" w:rsidRDefault="000E05C0" w:rsidP="008D1B21">
      <w:pPr>
        <w:pStyle w:val="FootnoteText"/>
        <w:ind w:firstLine="720"/>
        <w:jc w:val="both"/>
      </w:pPr>
      <w:r>
        <w:rPr>
          <w:rStyle w:val="FootnoteReference"/>
        </w:rPr>
        <w:footnoteRef/>
      </w:r>
      <w:r>
        <w:t xml:space="preserve"> </w:t>
      </w:r>
      <w:r w:rsidR="00265421">
        <w:rPr>
          <w:i/>
          <w:iCs/>
        </w:rPr>
        <w:t>Id.</w:t>
      </w:r>
    </w:p>
  </w:footnote>
  <w:footnote w:id="66">
    <w:p w14:paraId="45A8E418" w14:textId="1C0AE171" w:rsidR="00265421" w:rsidRDefault="00265421" w:rsidP="00A371CA">
      <w:pPr>
        <w:pStyle w:val="FootnoteText"/>
        <w:ind w:firstLine="720"/>
      </w:pPr>
      <w:r>
        <w:rPr>
          <w:rStyle w:val="FootnoteReference"/>
        </w:rPr>
        <w:footnoteRef/>
      </w:r>
      <w:r>
        <w:t xml:space="preserve"> Ex. 3 at 15:24-32; 16:1-16.</w:t>
      </w:r>
    </w:p>
  </w:footnote>
  <w:footnote w:id="67">
    <w:p w14:paraId="4B9B380A" w14:textId="26B75706" w:rsidR="000E05C0" w:rsidRDefault="000E05C0" w:rsidP="00A371CA">
      <w:pPr>
        <w:pStyle w:val="FootnoteText"/>
        <w:ind w:firstLine="720"/>
        <w:jc w:val="both"/>
      </w:pPr>
      <w:r>
        <w:rPr>
          <w:rStyle w:val="FootnoteReference"/>
        </w:rPr>
        <w:footnoteRef/>
      </w:r>
      <w:r>
        <w:t xml:space="preserve"> </w:t>
      </w:r>
      <w:r w:rsidR="00265421">
        <w:t>Ex. 1 (testimony of Det. Reiter) at</w:t>
      </w:r>
      <w:r>
        <w:t xml:space="preserve"> 14:13-18 (Q: Project NOLA’s alert system, it uses facial recognition technology, correct? A: That is correct. Q: And </w:t>
      </w:r>
      <w:proofErr w:type="gramStart"/>
      <w:r>
        <w:t>so</w:t>
      </w:r>
      <w:proofErr w:type="gramEnd"/>
      <w:r>
        <w:t xml:space="preserve"> someone can just be walking down the street and the camera captures their face? A: That is correct); 14:22-26 (“I understand that they use facial recognition technology which uses a data base and uses the differences in people’s face and compares those to the images that he sees on camera.”); </w:t>
      </w:r>
      <w:r w:rsidR="00265421">
        <w:t xml:space="preserve">Ex. 3 (testimony of Sgt. </w:t>
      </w:r>
      <w:proofErr w:type="spellStart"/>
      <w:r w:rsidR="00265421">
        <w:t>Cherny</w:t>
      </w:r>
      <w:proofErr w:type="spellEnd"/>
      <w:r w:rsidR="00265421">
        <w:t>)</w:t>
      </w:r>
      <w:r>
        <w:t xml:space="preserve"> 7:22-29 (“[T]ypically what happens is that if somebody is looking at the Project NOLA cameras and happens to be looking at them when a notification comes onto screen it will come onto the screen and say that a certain individual wanted for a certain crime with a name, an item number, and a photo, it’s possibly presenting at a certain camera at a certain location.”).</w:t>
      </w:r>
    </w:p>
  </w:footnote>
  <w:footnote w:id="68">
    <w:p w14:paraId="1CC1A543" w14:textId="4470774C" w:rsidR="000E05C0" w:rsidRDefault="000E05C0" w:rsidP="00A371CA">
      <w:pPr>
        <w:pStyle w:val="FootnoteText"/>
        <w:ind w:firstLine="720"/>
        <w:jc w:val="both"/>
      </w:pPr>
      <w:r>
        <w:rPr>
          <w:rStyle w:val="FootnoteReference"/>
        </w:rPr>
        <w:footnoteRef/>
      </w:r>
      <w:r>
        <w:t xml:space="preserve"> </w:t>
      </w:r>
      <w:r w:rsidR="00265421">
        <w:t>Ex. 3 at</w:t>
      </w:r>
      <w:r>
        <w:t xml:space="preserve"> 14:28-32; 15:1-10 (“Q: You’re familiar with [Project NOLA cameras] in your role as a sergeant . . .? . . . A: Yes Q: You use them in your investigations and cases? A: Yeah. We look at the monitoring center quite often. A: This wasn’t the first time you had used the Project NOLA cameras? A: Are we talking about obtaining video or— Q: In general. A: I mean, we get—we use the cameras quite often.”); </w:t>
      </w:r>
      <w:r>
        <w:rPr>
          <w:i/>
          <w:iCs/>
        </w:rPr>
        <w:t xml:space="preserve">id. </w:t>
      </w:r>
      <w:r>
        <w:t xml:space="preserve">at 8:15-27 (“So in the Eighth District we have a viewing center in the promenade office . . . And there’s typically at least once officer or supervisors, somebody who is looking at the cameras.”); 15:32; 16:1-14 (“The department uses Project NOLA cameras all the time.”); </w:t>
      </w:r>
      <w:r w:rsidR="008B7002">
        <w:t>Ex. 1 at</w:t>
      </w:r>
      <w:r>
        <w:t xml:space="preserve"> 14:27-29 (“Q: . . . [Y]</w:t>
      </w:r>
      <w:proofErr w:type="spellStart"/>
      <w:r>
        <w:t>ou</w:t>
      </w:r>
      <w:proofErr w:type="spellEnd"/>
      <w:r>
        <w:t xml:space="preserve"> do use [Project NOLA cameras] in your line of work, correct? A: Yes.”).</w:t>
      </w:r>
    </w:p>
  </w:footnote>
  <w:footnote w:id="69">
    <w:p w14:paraId="4BEDB5B5" w14:textId="2501EBC6" w:rsidR="000E05C0" w:rsidRDefault="000E05C0" w:rsidP="00A371CA">
      <w:pPr>
        <w:pStyle w:val="FootnoteText"/>
        <w:ind w:firstLine="720"/>
      </w:pPr>
      <w:r>
        <w:rPr>
          <w:rStyle w:val="FootnoteReference"/>
        </w:rPr>
        <w:footnoteRef/>
      </w:r>
      <w:r>
        <w:t xml:space="preserve"> </w:t>
      </w:r>
      <w:r w:rsidR="008B7002">
        <w:t>Ex. 3</w:t>
      </w:r>
      <w:r w:rsidR="00265421">
        <w:rPr>
          <w:i/>
          <w:iCs/>
        </w:rPr>
        <w:t xml:space="preserve"> </w:t>
      </w:r>
      <w:r w:rsidR="00265421">
        <w:t>at</w:t>
      </w:r>
      <w:r>
        <w:t xml:space="preserve"> 23:21-23; </w:t>
      </w:r>
      <w:r w:rsidR="00265421">
        <w:t xml:space="preserve">Ex. 2 (testimony of Sgt. </w:t>
      </w:r>
      <w:r>
        <w:t>Wilson</w:t>
      </w:r>
      <w:r w:rsidR="00265421">
        <w:t>)</w:t>
      </w:r>
      <w:r>
        <w:t xml:space="preserve"> at 15</w:t>
      </w:r>
      <w:r w:rsidR="00265421">
        <w:t>.</w:t>
      </w:r>
    </w:p>
  </w:footnote>
  <w:footnote w:id="70">
    <w:p w14:paraId="5D52460C" w14:textId="3035B0CA" w:rsidR="00D56516" w:rsidRPr="00D56516" w:rsidRDefault="00D56516" w:rsidP="002A390F">
      <w:pPr>
        <w:pStyle w:val="FootnoteText"/>
        <w:ind w:firstLine="720"/>
        <w:jc w:val="both"/>
      </w:pPr>
      <w:r>
        <w:rPr>
          <w:rStyle w:val="FootnoteReference"/>
        </w:rPr>
        <w:footnoteRef/>
      </w:r>
      <w:r>
        <w:t xml:space="preserve"> </w:t>
      </w:r>
      <w:r>
        <w:rPr>
          <w:i/>
          <w:iCs/>
        </w:rPr>
        <w:t xml:space="preserve">See </w:t>
      </w:r>
      <w:r>
        <w:t>Ex. 10 (SDT directed to NOPD); Ex. 11 (SDT directed to Project NOLA).</w:t>
      </w:r>
    </w:p>
  </w:footnote>
  <w:footnote w:id="71">
    <w:p w14:paraId="7960CDB2" w14:textId="0C091127" w:rsidR="000E05C0" w:rsidRPr="00D56516" w:rsidRDefault="000E05C0" w:rsidP="002A390F">
      <w:pPr>
        <w:pStyle w:val="FootnoteText"/>
        <w:ind w:left="720"/>
        <w:jc w:val="both"/>
      </w:pPr>
      <w:r>
        <w:rPr>
          <w:rStyle w:val="FootnoteReference"/>
        </w:rPr>
        <w:footnoteRef/>
      </w:r>
      <w:r>
        <w:t xml:space="preserve"> </w:t>
      </w:r>
      <w:r w:rsidR="00D56516">
        <w:rPr>
          <w:i/>
          <w:iCs/>
        </w:rPr>
        <w:t xml:space="preserve">See </w:t>
      </w:r>
      <w:r w:rsidR="00D56516">
        <w:t>Ex. 12 (Ruling and order directed at NOPD); Ex. 13 (Ruling and order directed at Project NOLA).</w:t>
      </w:r>
    </w:p>
  </w:footnote>
  <w:footnote w:id="72">
    <w:p w14:paraId="11C029EA" w14:textId="5166A92B" w:rsidR="000E05C0" w:rsidRPr="00D56516" w:rsidRDefault="000E05C0" w:rsidP="002A390F">
      <w:pPr>
        <w:pStyle w:val="FootnoteText"/>
        <w:ind w:firstLine="720"/>
        <w:jc w:val="both"/>
      </w:pPr>
      <w:r>
        <w:rPr>
          <w:rStyle w:val="FootnoteReference"/>
        </w:rPr>
        <w:footnoteRef/>
      </w:r>
      <w:r>
        <w:t xml:space="preserve"> </w:t>
      </w:r>
      <w:r w:rsidR="00D56516">
        <w:rPr>
          <w:i/>
          <w:iCs/>
        </w:rPr>
        <w:t xml:space="preserve">See </w:t>
      </w:r>
      <w:r w:rsidR="00D56516">
        <w:t xml:space="preserve">Ex. 2. </w:t>
      </w:r>
    </w:p>
  </w:footnote>
  <w:footnote w:id="73">
    <w:p w14:paraId="79978D25" w14:textId="631DA872" w:rsidR="00D56516" w:rsidRPr="00D56516" w:rsidRDefault="00D56516" w:rsidP="002A390F">
      <w:pPr>
        <w:pStyle w:val="FootnoteText"/>
        <w:ind w:firstLine="720"/>
        <w:jc w:val="both"/>
      </w:pPr>
      <w:r>
        <w:rPr>
          <w:rStyle w:val="FootnoteReference"/>
        </w:rPr>
        <w:footnoteRef/>
      </w:r>
      <w:r>
        <w:t xml:space="preserve"> </w:t>
      </w:r>
      <w:r>
        <w:rPr>
          <w:i/>
          <w:iCs/>
        </w:rPr>
        <w:t xml:space="preserve">Id. </w:t>
      </w:r>
      <w:r>
        <w:t xml:space="preserve">at </w:t>
      </w:r>
      <w:r w:rsidR="00F367DF">
        <w:t>9-12</w:t>
      </w:r>
      <w:r w:rsidR="00A758D9">
        <w:t>; 18-20.</w:t>
      </w:r>
    </w:p>
  </w:footnote>
  <w:footnote w:id="74">
    <w:p w14:paraId="1414C06A" w14:textId="0E458AF0" w:rsidR="000E05C0" w:rsidRDefault="000E05C0" w:rsidP="002A390F">
      <w:pPr>
        <w:pStyle w:val="FootnoteText"/>
        <w:ind w:firstLine="720"/>
        <w:jc w:val="both"/>
      </w:pPr>
      <w:r>
        <w:rPr>
          <w:rStyle w:val="FootnoteReference"/>
        </w:rPr>
        <w:footnoteRef/>
      </w:r>
      <w:r>
        <w:t xml:space="preserve"> </w:t>
      </w:r>
      <w:r w:rsidR="00D56516">
        <w:rPr>
          <w:i/>
          <w:iCs/>
        </w:rPr>
        <w:t xml:space="preserve">Id. </w:t>
      </w:r>
      <w:r w:rsidR="00D56516">
        <w:t>at</w:t>
      </w:r>
      <w:r>
        <w:t xml:space="preserve"> 9-10</w:t>
      </w:r>
      <w:r w:rsidR="00D56516">
        <w:t>.</w:t>
      </w:r>
    </w:p>
  </w:footnote>
  <w:footnote w:id="75">
    <w:p w14:paraId="7B266424" w14:textId="2923F291" w:rsidR="000E05C0" w:rsidRPr="00D56516" w:rsidRDefault="000E05C0" w:rsidP="002A390F">
      <w:pPr>
        <w:pStyle w:val="FootnoteText"/>
        <w:ind w:firstLine="720"/>
        <w:jc w:val="both"/>
      </w:pPr>
      <w:r>
        <w:rPr>
          <w:rStyle w:val="FootnoteReference"/>
        </w:rPr>
        <w:footnoteRef/>
      </w:r>
      <w:r>
        <w:t xml:space="preserve"> </w:t>
      </w:r>
      <w:r w:rsidR="00D56516">
        <w:rPr>
          <w:i/>
          <w:iCs/>
        </w:rPr>
        <w:t xml:space="preserve">Id. </w:t>
      </w:r>
      <w:r w:rsidR="00D56516">
        <w:t xml:space="preserve">at </w:t>
      </w:r>
      <w:r>
        <w:t>8</w:t>
      </w:r>
      <w:r w:rsidR="00D56516">
        <w:t>;</w:t>
      </w:r>
      <w:r>
        <w:t xml:space="preserve"> </w:t>
      </w:r>
      <w:r w:rsidR="00D56516">
        <w:rPr>
          <w:i/>
          <w:iCs/>
        </w:rPr>
        <w:t xml:space="preserve">see also </w:t>
      </w:r>
      <w:r w:rsidR="00D56516">
        <w:t>Ex. 14 (Letter from NOPD, dated July 31, 2025; entered as Defense Exhibit 2 at the August 22, 2025 hearing).</w:t>
      </w:r>
    </w:p>
  </w:footnote>
  <w:footnote w:id="76">
    <w:p w14:paraId="50DF5665" w14:textId="15C93A2F" w:rsidR="00A758D9" w:rsidRPr="00A758D9" w:rsidRDefault="00A758D9" w:rsidP="002A390F">
      <w:pPr>
        <w:pStyle w:val="FootnoteText"/>
        <w:ind w:firstLine="720"/>
        <w:jc w:val="both"/>
      </w:pPr>
      <w:r>
        <w:rPr>
          <w:rStyle w:val="FootnoteReference"/>
        </w:rPr>
        <w:footnoteRef/>
      </w:r>
      <w:r>
        <w:t xml:space="preserve"> </w:t>
      </w:r>
      <w:r>
        <w:rPr>
          <w:i/>
          <w:iCs/>
        </w:rPr>
        <w:t xml:space="preserve">See </w:t>
      </w:r>
      <w:r>
        <w:t>Ex. 15 (Email from Mr. Lagarde, dated July 9, 2025).</w:t>
      </w:r>
    </w:p>
  </w:footnote>
  <w:footnote w:id="77">
    <w:p w14:paraId="16792D12" w14:textId="3DCBB5D0" w:rsidR="00A758D9" w:rsidRPr="00A758D9" w:rsidRDefault="00A758D9" w:rsidP="002A390F">
      <w:pPr>
        <w:pStyle w:val="FootnoteText"/>
        <w:ind w:firstLine="720"/>
        <w:jc w:val="both"/>
        <w:rPr>
          <w:i/>
          <w:iCs/>
        </w:rPr>
      </w:pPr>
      <w:r>
        <w:rPr>
          <w:rStyle w:val="FootnoteReference"/>
        </w:rPr>
        <w:footnoteRef/>
      </w:r>
      <w:r>
        <w:t xml:space="preserve"> </w:t>
      </w:r>
      <w:r>
        <w:rPr>
          <w:i/>
          <w:iCs/>
        </w:rPr>
        <w:t>Id.</w:t>
      </w:r>
    </w:p>
  </w:footnote>
  <w:footnote w:id="78">
    <w:p w14:paraId="7F84B5C4" w14:textId="4DCF9C52" w:rsidR="009A1BA1" w:rsidRPr="00A758D9" w:rsidRDefault="009A1BA1" w:rsidP="00A371CA">
      <w:pPr>
        <w:pStyle w:val="FootnoteText"/>
        <w:ind w:firstLine="720"/>
      </w:pPr>
      <w:r>
        <w:rPr>
          <w:rStyle w:val="FootnoteReference"/>
        </w:rPr>
        <w:footnoteRef/>
      </w:r>
      <w:r>
        <w:t xml:space="preserve"> </w:t>
      </w:r>
      <w:r w:rsidR="00A758D9">
        <w:rPr>
          <w:i/>
          <w:iCs/>
        </w:rPr>
        <w:t xml:space="preserve">See </w:t>
      </w:r>
      <w:r w:rsidR="00A758D9">
        <w:t>Ex. 15 (Email from Inga Petrovich, counsel for Mr. Lagarde, dated October 8, 2025).</w:t>
      </w:r>
    </w:p>
  </w:footnote>
  <w:footnote w:id="79">
    <w:p w14:paraId="533B1867" w14:textId="71DC9A4B" w:rsidR="00A758D9" w:rsidRPr="00A758D9" w:rsidRDefault="00A758D9" w:rsidP="00A371CA">
      <w:pPr>
        <w:pStyle w:val="FootnoteText"/>
        <w:ind w:firstLine="720"/>
        <w:rPr>
          <w:i/>
          <w:iCs/>
        </w:rPr>
      </w:pPr>
      <w:r>
        <w:rPr>
          <w:rStyle w:val="FootnoteReference"/>
        </w:rPr>
        <w:footnoteRef/>
      </w:r>
      <w:r>
        <w:t xml:space="preserve"> </w:t>
      </w:r>
      <w:r>
        <w:rPr>
          <w:i/>
          <w:iCs/>
        </w:rPr>
        <w:t>Id.</w:t>
      </w:r>
    </w:p>
  </w:footnote>
  <w:footnote w:id="80">
    <w:p w14:paraId="0ADCBDC8" w14:textId="52C3797C" w:rsidR="000E05C0" w:rsidRDefault="000E05C0" w:rsidP="00A371CA">
      <w:pPr>
        <w:pStyle w:val="FootnoteText"/>
        <w:ind w:firstLine="720"/>
      </w:pPr>
      <w:r>
        <w:rPr>
          <w:rStyle w:val="FootnoteReference"/>
        </w:rPr>
        <w:footnoteRef/>
      </w:r>
      <w:r>
        <w:t xml:space="preserve"> </w:t>
      </w:r>
      <w:r w:rsidR="00A758D9">
        <w:rPr>
          <w:i/>
          <w:iCs/>
        </w:rPr>
        <w:t xml:space="preserve">See </w:t>
      </w:r>
      <w:r w:rsidR="00A758D9">
        <w:t>Ex. 4 (transcript of December 12, 2025 hearing, testimony of Dr. King).</w:t>
      </w:r>
      <w:r>
        <w:t xml:space="preserve"> </w:t>
      </w:r>
    </w:p>
  </w:footnote>
  <w:footnote w:id="81">
    <w:p w14:paraId="51694925" w14:textId="723E2190" w:rsidR="000E05C0" w:rsidRDefault="000E05C0" w:rsidP="00A371CA">
      <w:pPr>
        <w:pStyle w:val="FootnoteText"/>
        <w:ind w:firstLine="720"/>
      </w:pPr>
      <w:r>
        <w:rPr>
          <w:rStyle w:val="FootnoteReference"/>
        </w:rPr>
        <w:footnoteRef/>
      </w:r>
      <w:r>
        <w:t xml:space="preserve"> </w:t>
      </w:r>
      <w:r w:rsidR="00A758D9">
        <w:rPr>
          <w:i/>
          <w:iCs/>
        </w:rPr>
        <w:t xml:space="preserve">Id. </w:t>
      </w:r>
      <w:r w:rsidR="00A758D9">
        <w:t xml:space="preserve">at </w:t>
      </w:r>
      <w:r>
        <w:t>4</w:t>
      </w:r>
      <w:r w:rsidR="00A758D9">
        <w:t>.</w:t>
      </w:r>
    </w:p>
  </w:footnote>
  <w:footnote w:id="82">
    <w:p w14:paraId="4F27DFB7" w14:textId="577027B0" w:rsidR="000E05C0" w:rsidRDefault="000E05C0" w:rsidP="00A371CA">
      <w:pPr>
        <w:pStyle w:val="FootnoteText"/>
        <w:ind w:firstLine="720"/>
      </w:pPr>
      <w:r>
        <w:rPr>
          <w:rStyle w:val="FootnoteReference"/>
        </w:rPr>
        <w:footnoteRef/>
      </w:r>
      <w:r>
        <w:t xml:space="preserve"> </w:t>
      </w:r>
      <w:r w:rsidR="00A758D9">
        <w:rPr>
          <w:i/>
          <w:iCs/>
        </w:rPr>
        <w:t xml:space="preserve">Id. </w:t>
      </w:r>
      <w:r w:rsidR="00A758D9">
        <w:t xml:space="preserve">at </w:t>
      </w:r>
      <w:r>
        <w:t>5</w:t>
      </w:r>
      <w:r w:rsidR="00A758D9">
        <w:t>.</w:t>
      </w:r>
    </w:p>
  </w:footnote>
  <w:footnote w:id="83">
    <w:p w14:paraId="47BE5010" w14:textId="470CE533" w:rsidR="000E05C0" w:rsidRDefault="000E05C0" w:rsidP="00A371CA">
      <w:pPr>
        <w:pStyle w:val="FootnoteText"/>
        <w:ind w:firstLine="720"/>
      </w:pPr>
      <w:r>
        <w:rPr>
          <w:rStyle w:val="FootnoteReference"/>
        </w:rPr>
        <w:footnoteRef/>
      </w:r>
      <w:r>
        <w:t xml:space="preserve"> </w:t>
      </w:r>
      <w:r w:rsidR="00A758D9">
        <w:rPr>
          <w:i/>
          <w:iCs/>
        </w:rPr>
        <w:t xml:space="preserve">Id. </w:t>
      </w:r>
      <w:r w:rsidR="00A758D9">
        <w:t xml:space="preserve">at </w:t>
      </w:r>
      <w:r>
        <w:t>4-5</w:t>
      </w:r>
      <w:r w:rsidR="00A758D9">
        <w:t>.</w:t>
      </w:r>
    </w:p>
  </w:footnote>
  <w:footnote w:id="84">
    <w:p w14:paraId="6B1254D2" w14:textId="31D29D46" w:rsidR="000E05C0" w:rsidRDefault="000E05C0" w:rsidP="00A371CA">
      <w:pPr>
        <w:pStyle w:val="FootnoteText"/>
        <w:ind w:firstLine="720"/>
      </w:pPr>
      <w:r>
        <w:rPr>
          <w:rStyle w:val="FootnoteReference"/>
        </w:rPr>
        <w:footnoteRef/>
      </w:r>
      <w:r w:rsidR="00A758D9">
        <w:t xml:space="preserve"> </w:t>
      </w:r>
      <w:r w:rsidR="00A758D9">
        <w:rPr>
          <w:i/>
          <w:iCs/>
        </w:rPr>
        <w:t xml:space="preserve">Id. </w:t>
      </w:r>
      <w:r w:rsidR="00A758D9">
        <w:t>at</w:t>
      </w:r>
      <w:r>
        <w:t xml:space="preserve"> 8</w:t>
      </w:r>
      <w:r w:rsidR="00A758D9">
        <w:t>.</w:t>
      </w:r>
    </w:p>
  </w:footnote>
  <w:footnote w:id="85">
    <w:p w14:paraId="394CE26B" w14:textId="4CFEF8F9" w:rsidR="000E05C0" w:rsidRDefault="000E05C0" w:rsidP="00A371CA">
      <w:pPr>
        <w:pStyle w:val="FootnoteText"/>
        <w:ind w:firstLine="720"/>
      </w:pPr>
      <w:r>
        <w:rPr>
          <w:rStyle w:val="FootnoteReference"/>
        </w:rPr>
        <w:footnoteRef/>
      </w:r>
      <w:r>
        <w:t xml:space="preserve"> </w:t>
      </w:r>
      <w:r w:rsidR="00A758D9">
        <w:rPr>
          <w:i/>
          <w:iCs/>
        </w:rPr>
        <w:t xml:space="preserve">Id. </w:t>
      </w:r>
      <w:r w:rsidR="00A758D9">
        <w:t xml:space="preserve">at </w:t>
      </w:r>
      <w:r>
        <w:t>8-9</w:t>
      </w:r>
      <w:r w:rsidR="00A758D9">
        <w:t>.</w:t>
      </w:r>
    </w:p>
  </w:footnote>
  <w:footnote w:id="86">
    <w:p w14:paraId="5596EC86" w14:textId="3ED4943E" w:rsidR="000E05C0" w:rsidRDefault="000E05C0" w:rsidP="00A371CA">
      <w:pPr>
        <w:pStyle w:val="FootnoteText"/>
        <w:ind w:firstLine="720"/>
      </w:pPr>
      <w:r>
        <w:rPr>
          <w:rStyle w:val="FootnoteReference"/>
        </w:rPr>
        <w:footnoteRef/>
      </w:r>
      <w:r>
        <w:t xml:space="preserve"> </w:t>
      </w:r>
      <w:r w:rsidR="00A758D9">
        <w:rPr>
          <w:i/>
          <w:iCs/>
        </w:rPr>
        <w:t xml:space="preserve">Id. </w:t>
      </w:r>
      <w:r w:rsidR="00A758D9">
        <w:t xml:space="preserve">at </w:t>
      </w:r>
      <w:r>
        <w:t>9</w:t>
      </w:r>
      <w:r w:rsidR="00A758D9">
        <w:t>.</w:t>
      </w:r>
    </w:p>
  </w:footnote>
  <w:footnote w:id="87">
    <w:p w14:paraId="19FCBFBA" w14:textId="09B13789" w:rsidR="000E05C0" w:rsidRPr="00F35653" w:rsidRDefault="000E05C0" w:rsidP="00A371CA">
      <w:pPr>
        <w:pStyle w:val="FootnoteText"/>
        <w:ind w:firstLine="720"/>
      </w:pPr>
      <w:r>
        <w:rPr>
          <w:rStyle w:val="FootnoteReference"/>
        </w:rPr>
        <w:footnoteRef/>
      </w:r>
      <w:r>
        <w:t xml:space="preserve"> </w:t>
      </w:r>
      <w:r w:rsidR="00F35653">
        <w:rPr>
          <w:i/>
          <w:iCs/>
        </w:rPr>
        <w:t xml:space="preserve">See also </w:t>
      </w:r>
      <w:r w:rsidR="00F35653">
        <w:t>Ex. 17 (CV of Dr. King).</w:t>
      </w:r>
    </w:p>
  </w:footnote>
  <w:footnote w:id="88">
    <w:p w14:paraId="1053FD64" w14:textId="62200DFB" w:rsidR="000E05C0" w:rsidRDefault="000E05C0" w:rsidP="00A371CA">
      <w:pPr>
        <w:pStyle w:val="FootnoteText"/>
        <w:ind w:firstLine="720"/>
      </w:pPr>
      <w:r>
        <w:rPr>
          <w:rStyle w:val="FootnoteReference"/>
        </w:rPr>
        <w:footnoteRef/>
      </w:r>
      <w:r w:rsidR="00F35653">
        <w:t xml:space="preserve"> Ex. 4 at</w:t>
      </w:r>
      <w:r>
        <w:t xml:space="preserve"> 17</w:t>
      </w:r>
      <w:r w:rsidR="00F35653">
        <w:t>.</w:t>
      </w:r>
    </w:p>
  </w:footnote>
  <w:footnote w:id="89">
    <w:p w14:paraId="012CAF5D" w14:textId="66EEEBFF" w:rsidR="000E05C0" w:rsidRDefault="000E05C0" w:rsidP="00A371CA">
      <w:pPr>
        <w:pStyle w:val="FootnoteText"/>
        <w:ind w:firstLine="720"/>
      </w:pPr>
      <w:r>
        <w:rPr>
          <w:rStyle w:val="FootnoteReference"/>
        </w:rPr>
        <w:footnoteRef/>
      </w:r>
      <w:r w:rsidR="00F35653">
        <w:t xml:space="preserve"> </w:t>
      </w:r>
      <w:r w:rsidR="00F35653">
        <w:rPr>
          <w:i/>
          <w:iCs/>
        </w:rPr>
        <w:t xml:space="preserve">Id. </w:t>
      </w:r>
      <w:r w:rsidR="00F35653">
        <w:t>at</w:t>
      </w:r>
      <w:r>
        <w:t xml:space="preserve"> 18</w:t>
      </w:r>
      <w:r w:rsidR="00F35653">
        <w:t>.</w:t>
      </w:r>
    </w:p>
  </w:footnote>
  <w:footnote w:id="90">
    <w:p w14:paraId="358D2576" w14:textId="40859DC9" w:rsidR="00F35653" w:rsidRPr="00F35653" w:rsidRDefault="00F35653" w:rsidP="00A371CA">
      <w:pPr>
        <w:pStyle w:val="FootnoteText"/>
        <w:ind w:firstLine="720"/>
      </w:pPr>
      <w:r>
        <w:rPr>
          <w:rStyle w:val="FootnoteReference"/>
        </w:rPr>
        <w:footnoteRef/>
      </w:r>
      <w:r>
        <w:t xml:space="preserve"> </w:t>
      </w:r>
      <w:r>
        <w:rPr>
          <w:i/>
          <w:iCs/>
        </w:rPr>
        <w:t xml:space="preserve">Id. </w:t>
      </w:r>
      <w:r>
        <w:t>at 19.</w:t>
      </w:r>
    </w:p>
  </w:footnote>
  <w:footnote w:id="91">
    <w:p w14:paraId="2A502195" w14:textId="5C76D473" w:rsidR="000E05C0" w:rsidRPr="00F35653" w:rsidRDefault="000E05C0" w:rsidP="00A371CA">
      <w:pPr>
        <w:pStyle w:val="FootnoteText"/>
        <w:ind w:firstLine="720"/>
        <w:rPr>
          <w:i/>
          <w:iCs/>
        </w:rPr>
      </w:pPr>
      <w:r>
        <w:rPr>
          <w:rStyle w:val="FootnoteReference"/>
        </w:rPr>
        <w:footnoteRef/>
      </w:r>
      <w:r>
        <w:t xml:space="preserve"> </w:t>
      </w:r>
      <w:r w:rsidR="00F35653">
        <w:rPr>
          <w:i/>
          <w:iCs/>
        </w:rPr>
        <w:t>Id.</w:t>
      </w:r>
    </w:p>
  </w:footnote>
  <w:footnote w:id="92">
    <w:p w14:paraId="5F251DB5" w14:textId="16A4D6C0" w:rsidR="000E05C0" w:rsidRDefault="000E05C0" w:rsidP="00A371CA">
      <w:pPr>
        <w:pStyle w:val="FootnoteText"/>
        <w:ind w:firstLine="720"/>
      </w:pPr>
      <w:r>
        <w:rPr>
          <w:rStyle w:val="FootnoteReference"/>
        </w:rPr>
        <w:footnoteRef/>
      </w:r>
      <w:r w:rsidR="00F35653">
        <w:t xml:space="preserve"> </w:t>
      </w:r>
      <w:r w:rsidR="00F35653">
        <w:rPr>
          <w:i/>
          <w:iCs/>
        </w:rPr>
        <w:t xml:space="preserve">Id. </w:t>
      </w:r>
      <w:r w:rsidR="00F35653">
        <w:t xml:space="preserve">at </w:t>
      </w:r>
      <w:r>
        <w:t>24</w:t>
      </w:r>
      <w:r w:rsidR="00F35653">
        <w:t>.</w:t>
      </w:r>
    </w:p>
  </w:footnote>
  <w:footnote w:id="93">
    <w:p w14:paraId="2DF18029" w14:textId="4AB1B051" w:rsidR="000E05C0" w:rsidRPr="00F35653" w:rsidRDefault="000E05C0" w:rsidP="00A371CA">
      <w:pPr>
        <w:pStyle w:val="FootnoteText"/>
        <w:ind w:firstLine="720"/>
        <w:rPr>
          <w:i/>
          <w:iCs/>
        </w:rPr>
      </w:pPr>
      <w:r>
        <w:rPr>
          <w:rStyle w:val="FootnoteReference"/>
        </w:rPr>
        <w:footnoteRef/>
      </w:r>
      <w:r>
        <w:t xml:space="preserve"> </w:t>
      </w:r>
      <w:r w:rsidR="00F35653">
        <w:rPr>
          <w:i/>
          <w:iCs/>
        </w:rPr>
        <w:t>Id.</w:t>
      </w:r>
    </w:p>
  </w:footnote>
  <w:footnote w:id="94">
    <w:p w14:paraId="24CE6722" w14:textId="79303584" w:rsidR="000E05C0" w:rsidRDefault="000E05C0" w:rsidP="00A371CA">
      <w:pPr>
        <w:pStyle w:val="FootnoteText"/>
        <w:ind w:firstLine="720"/>
      </w:pPr>
      <w:r>
        <w:rPr>
          <w:rStyle w:val="FootnoteReference"/>
        </w:rPr>
        <w:footnoteRef/>
      </w:r>
      <w:r>
        <w:t xml:space="preserve"> </w:t>
      </w:r>
      <w:r w:rsidR="00F35653">
        <w:rPr>
          <w:i/>
          <w:iCs/>
        </w:rPr>
        <w:t xml:space="preserve">Id. </w:t>
      </w:r>
      <w:r w:rsidR="00F35653">
        <w:t xml:space="preserve">at </w:t>
      </w:r>
      <w:r>
        <w:t>25</w:t>
      </w:r>
      <w:r w:rsidR="00F35653">
        <w:t>.</w:t>
      </w:r>
    </w:p>
  </w:footnote>
  <w:footnote w:id="95">
    <w:p w14:paraId="1D574CB5" w14:textId="1AA7C363" w:rsidR="000E05C0" w:rsidRDefault="000E05C0" w:rsidP="00A371CA">
      <w:pPr>
        <w:pStyle w:val="FootnoteText"/>
        <w:ind w:firstLine="720"/>
      </w:pPr>
      <w:r>
        <w:rPr>
          <w:rStyle w:val="FootnoteReference"/>
        </w:rPr>
        <w:footnoteRef/>
      </w:r>
      <w:r>
        <w:t xml:space="preserve"> </w:t>
      </w:r>
      <w:r w:rsidR="00F35653">
        <w:rPr>
          <w:i/>
          <w:iCs/>
        </w:rPr>
        <w:t xml:space="preserve">Id. </w:t>
      </w:r>
      <w:r w:rsidR="00F35653">
        <w:t xml:space="preserve">at </w:t>
      </w:r>
      <w:r>
        <w:t>19</w:t>
      </w:r>
      <w:r w:rsidR="00F35653">
        <w:t>.</w:t>
      </w:r>
    </w:p>
  </w:footnote>
  <w:footnote w:id="96">
    <w:p w14:paraId="39268EED" w14:textId="75AAFB6D" w:rsidR="000E05C0" w:rsidRPr="00F35653" w:rsidRDefault="000E05C0" w:rsidP="00A371CA">
      <w:pPr>
        <w:pStyle w:val="FootnoteText"/>
        <w:ind w:firstLine="720"/>
      </w:pPr>
      <w:r>
        <w:rPr>
          <w:rStyle w:val="FootnoteReference"/>
        </w:rPr>
        <w:footnoteRef/>
      </w:r>
      <w:r>
        <w:t xml:space="preserve"> </w:t>
      </w:r>
      <w:r w:rsidR="00F35653">
        <w:rPr>
          <w:i/>
          <w:iCs/>
        </w:rPr>
        <w:t xml:space="preserve">Id. </w:t>
      </w:r>
      <w:r w:rsidR="00F35653">
        <w:t xml:space="preserve">at </w:t>
      </w:r>
      <w:r>
        <w:t xml:space="preserve">26; </w:t>
      </w:r>
      <w:r w:rsidRPr="00F35653">
        <w:rPr>
          <w:i/>
          <w:iCs/>
        </w:rPr>
        <w:t>see also</w:t>
      </w:r>
      <w:r w:rsidR="00F35653">
        <w:rPr>
          <w:i/>
          <w:iCs/>
        </w:rPr>
        <w:t xml:space="preserve"> </w:t>
      </w:r>
      <w:r w:rsidR="00F35653">
        <w:t>Ex. 3 at 19-20.</w:t>
      </w:r>
    </w:p>
  </w:footnote>
  <w:footnote w:id="97">
    <w:p w14:paraId="1745E567" w14:textId="0F8796A9" w:rsidR="000E05C0" w:rsidRDefault="000E05C0" w:rsidP="00A371CA">
      <w:pPr>
        <w:pStyle w:val="FootnoteText"/>
        <w:ind w:firstLine="720"/>
      </w:pPr>
      <w:r>
        <w:rPr>
          <w:rStyle w:val="FootnoteReference"/>
        </w:rPr>
        <w:footnoteRef/>
      </w:r>
      <w:r>
        <w:t xml:space="preserve"> </w:t>
      </w:r>
      <w:r w:rsidR="00F35653">
        <w:t>Ex. 4 at 26.</w:t>
      </w:r>
    </w:p>
  </w:footnote>
  <w:footnote w:id="98">
    <w:p w14:paraId="6F7E68F2" w14:textId="004ACEC9" w:rsidR="000E05C0" w:rsidRPr="00F35653" w:rsidRDefault="000E05C0" w:rsidP="00A371CA">
      <w:pPr>
        <w:pStyle w:val="FootnoteText"/>
        <w:ind w:firstLine="720"/>
        <w:rPr>
          <w:i/>
          <w:iCs/>
        </w:rPr>
      </w:pPr>
      <w:r>
        <w:rPr>
          <w:rStyle w:val="FootnoteReference"/>
        </w:rPr>
        <w:footnoteRef/>
      </w:r>
      <w:r>
        <w:t xml:space="preserve"> </w:t>
      </w:r>
      <w:r w:rsidR="00F35653">
        <w:rPr>
          <w:i/>
          <w:iCs/>
        </w:rPr>
        <w:t>Id.</w:t>
      </w:r>
    </w:p>
  </w:footnote>
  <w:footnote w:id="99">
    <w:p w14:paraId="5F8D0585" w14:textId="2638874D" w:rsidR="000E05C0" w:rsidRDefault="000E05C0" w:rsidP="004721DE">
      <w:pPr>
        <w:pStyle w:val="FootnoteText"/>
        <w:ind w:firstLine="720"/>
        <w:jc w:val="both"/>
      </w:pPr>
      <w:r>
        <w:rPr>
          <w:rStyle w:val="FootnoteReference"/>
        </w:rPr>
        <w:footnoteRef/>
      </w:r>
      <w:r>
        <w:t xml:space="preserve"> </w:t>
      </w:r>
      <w:r w:rsidR="00F35653">
        <w:rPr>
          <w:i/>
          <w:iCs/>
        </w:rPr>
        <w:t xml:space="preserve">Id. </w:t>
      </w:r>
      <w:r w:rsidR="00F35653">
        <w:t xml:space="preserve">at </w:t>
      </w:r>
      <w:r>
        <w:t>2</w:t>
      </w:r>
      <w:r w:rsidRPr="00F35653">
        <w:t xml:space="preserve">7-28; </w:t>
      </w:r>
      <w:r w:rsidRPr="00F35653">
        <w:rPr>
          <w:i/>
          <w:iCs/>
        </w:rPr>
        <w:t xml:space="preserve">see also </w:t>
      </w:r>
      <w:r w:rsidRPr="00F35653">
        <w:rPr>
          <w:smallCaps/>
        </w:rPr>
        <w:t>N</w:t>
      </w:r>
      <w:r w:rsidR="00F35653" w:rsidRPr="00F35653">
        <w:rPr>
          <w:smallCaps/>
        </w:rPr>
        <w:t>ational Academy of Sciences, Engineering, and Medicine</w:t>
      </w:r>
      <w:r w:rsidR="00F35653">
        <w:t xml:space="preserve"> (NASEM), </w:t>
      </w:r>
      <w:r w:rsidR="00F35653" w:rsidRPr="00F35653">
        <w:rPr>
          <w:i/>
          <w:iCs/>
        </w:rPr>
        <w:t>Facial Recognition Technology: Current Capabilities</w:t>
      </w:r>
      <w:r w:rsidR="00F35653">
        <w:rPr>
          <w:i/>
          <w:iCs/>
        </w:rPr>
        <w:t>, Future Prospects, and Governance</w:t>
      </w:r>
      <w:r w:rsidR="00F35653">
        <w:t xml:space="preserve"> (2024)</w:t>
      </w:r>
      <w:r w:rsidR="00AF587C">
        <w:t xml:space="preserve"> (Entered as Defense Exhibit 4 at the December 12, 2025 hearing)</w:t>
      </w:r>
      <w:r w:rsidRPr="00F35653">
        <w:t xml:space="preserve"> at 82 (“</w:t>
      </w:r>
      <w:r>
        <w:t>Differential intensity of policing can lead to differential frequency of law enforcement contacts, which leads to a differential rate of representation in law enforcement reference galleries. This effect is compounded by the fact that mugshots are not removed when cases are dropped or lead to acquittals.”).</w:t>
      </w:r>
    </w:p>
  </w:footnote>
  <w:footnote w:id="100">
    <w:p w14:paraId="4019B807" w14:textId="45485C41" w:rsidR="000E05C0" w:rsidRDefault="000E05C0" w:rsidP="004721DE">
      <w:pPr>
        <w:pStyle w:val="FootnoteText"/>
        <w:ind w:firstLine="720"/>
        <w:jc w:val="both"/>
      </w:pPr>
      <w:r>
        <w:rPr>
          <w:rStyle w:val="FootnoteReference"/>
        </w:rPr>
        <w:footnoteRef/>
      </w:r>
      <w:r>
        <w:t xml:space="preserve"> </w:t>
      </w:r>
      <w:r w:rsidR="00AF587C">
        <w:t xml:space="preserve">Ex. 4 at </w:t>
      </w:r>
      <w:r>
        <w:t>28</w:t>
      </w:r>
      <w:r w:rsidR="00AF587C">
        <w:t>.</w:t>
      </w:r>
    </w:p>
  </w:footnote>
  <w:footnote w:id="101">
    <w:p w14:paraId="35B5AFEC" w14:textId="3CE0FF99" w:rsidR="000E05C0" w:rsidRDefault="000E05C0" w:rsidP="004721DE">
      <w:pPr>
        <w:pStyle w:val="FootnoteText"/>
        <w:ind w:firstLine="720"/>
        <w:jc w:val="both"/>
      </w:pPr>
      <w:r>
        <w:rPr>
          <w:rStyle w:val="FootnoteReference"/>
        </w:rPr>
        <w:footnoteRef/>
      </w:r>
      <w:r>
        <w:t xml:space="preserve"> </w:t>
      </w:r>
      <w:r w:rsidR="00AF587C">
        <w:rPr>
          <w:i/>
          <w:iCs/>
        </w:rPr>
        <w:t xml:space="preserve">Id. </w:t>
      </w:r>
      <w:r w:rsidR="00AF587C">
        <w:t xml:space="preserve">at </w:t>
      </w:r>
      <w:r>
        <w:t>19</w:t>
      </w:r>
      <w:r w:rsidR="00AF587C">
        <w:t>.</w:t>
      </w:r>
    </w:p>
  </w:footnote>
  <w:footnote w:id="102">
    <w:p w14:paraId="162AC03C" w14:textId="5A94314D" w:rsidR="000E05C0" w:rsidRDefault="000E05C0" w:rsidP="004721DE">
      <w:pPr>
        <w:pStyle w:val="FootnoteText"/>
        <w:ind w:firstLine="720"/>
        <w:jc w:val="both"/>
      </w:pPr>
      <w:r>
        <w:rPr>
          <w:rStyle w:val="FootnoteReference"/>
        </w:rPr>
        <w:footnoteRef/>
      </w:r>
      <w:r>
        <w:t xml:space="preserve"> </w:t>
      </w:r>
      <w:r w:rsidR="00AF587C">
        <w:rPr>
          <w:i/>
          <w:iCs/>
        </w:rPr>
        <w:t xml:space="preserve">Id. </w:t>
      </w:r>
      <w:r w:rsidR="00AF587C">
        <w:t xml:space="preserve">at </w:t>
      </w:r>
      <w:r>
        <w:t>35</w:t>
      </w:r>
      <w:r w:rsidR="00AF587C">
        <w:t>.</w:t>
      </w:r>
    </w:p>
  </w:footnote>
  <w:footnote w:id="103">
    <w:p w14:paraId="011D8CED" w14:textId="6C47103D" w:rsidR="000E05C0" w:rsidRPr="00AF587C" w:rsidRDefault="000E05C0" w:rsidP="004721DE">
      <w:pPr>
        <w:pStyle w:val="FootnoteText"/>
        <w:ind w:firstLine="720"/>
        <w:jc w:val="both"/>
        <w:rPr>
          <w:i/>
          <w:iCs/>
        </w:rPr>
      </w:pPr>
      <w:r>
        <w:rPr>
          <w:rStyle w:val="FootnoteReference"/>
        </w:rPr>
        <w:footnoteRef/>
      </w:r>
      <w:r>
        <w:t xml:space="preserve"> </w:t>
      </w:r>
      <w:r w:rsidR="00AF587C">
        <w:rPr>
          <w:i/>
          <w:iCs/>
        </w:rPr>
        <w:t>Id.</w:t>
      </w:r>
    </w:p>
  </w:footnote>
  <w:footnote w:id="104">
    <w:p w14:paraId="6AE148D5" w14:textId="41B3082C" w:rsidR="00AB5D63" w:rsidRDefault="00AB5D63" w:rsidP="004721DE">
      <w:pPr>
        <w:pStyle w:val="FootnoteText"/>
        <w:ind w:firstLine="720"/>
        <w:jc w:val="both"/>
      </w:pPr>
      <w:r>
        <w:rPr>
          <w:rStyle w:val="FootnoteReference"/>
        </w:rPr>
        <w:footnoteRef/>
      </w:r>
      <w:r>
        <w:t xml:space="preserve"> </w:t>
      </w:r>
      <w:r w:rsidR="00AF587C">
        <w:rPr>
          <w:i/>
          <w:iCs/>
        </w:rPr>
        <w:t xml:space="preserve">Id. </w:t>
      </w:r>
      <w:r w:rsidR="00AF587C">
        <w:t xml:space="preserve">at </w:t>
      </w:r>
      <w:r>
        <w:t>36</w:t>
      </w:r>
      <w:r w:rsidR="00AF587C">
        <w:t>.</w:t>
      </w:r>
    </w:p>
  </w:footnote>
  <w:footnote w:id="105">
    <w:p w14:paraId="5FB3F48F" w14:textId="00256BCE" w:rsidR="00AB5D63" w:rsidRPr="00AF587C" w:rsidRDefault="00AB5D63" w:rsidP="004721DE">
      <w:pPr>
        <w:pStyle w:val="FootnoteText"/>
        <w:ind w:firstLine="720"/>
        <w:jc w:val="both"/>
        <w:rPr>
          <w:i/>
          <w:iCs/>
        </w:rPr>
      </w:pPr>
      <w:r>
        <w:rPr>
          <w:rStyle w:val="FootnoteReference"/>
        </w:rPr>
        <w:footnoteRef/>
      </w:r>
      <w:r>
        <w:t xml:space="preserve"> </w:t>
      </w:r>
      <w:r w:rsidR="00AF587C">
        <w:rPr>
          <w:i/>
          <w:iCs/>
        </w:rPr>
        <w:t>Id.</w:t>
      </w:r>
    </w:p>
  </w:footnote>
  <w:footnote w:id="106">
    <w:p w14:paraId="65B40C61" w14:textId="177B1C8D" w:rsidR="000E05C0" w:rsidRDefault="000E05C0" w:rsidP="004721DE">
      <w:pPr>
        <w:pStyle w:val="FootnoteText"/>
        <w:ind w:firstLine="720"/>
        <w:jc w:val="both"/>
      </w:pPr>
      <w:r>
        <w:rPr>
          <w:rStyle w:val="FootnoteReference"/>
        </w:rPr>
        <w:footnoteRef/>
      </w:r>
      <w:r>
        <w:t xml:space="preserve"> </w:t>
      </w:r>
      <w:r w:rsidR="00AF587C">
        <w:rPr>
          <w:i/>
          <w:iCs/>
        </w:rPr>
        <w:t xml:space="preserve">Id. </w:t>
      </w:r>
      <w:r w:rsidR="00AF587C">
        <w:t xml:space="preserve">at </w:t>
      </w:r>
      <w:r>
        <w:t>35</w:t>
      </w:r>
      <w:r w:rsidR="00AB5D63">
        <w:t>-36</w:t>
      </w:r>
      <w:r w:rsidR="00AF587C">
        <w:t>.</w:t>
      </w:r>
    </w:p>
  </w:footnote>
  <w:footnote w:id="107">
    <w:p w14:paraId="0BDCF490" w14:textId="67DC72A6" w:rsidR="000E05C0" w:rsidRDefault="000E05C0" w:rsidP="004721DE">
      <w:pPr>
        <w:pStyle w:val="FootnoteText"/>
        <w:ind w:firstLine="720"/>
        <w:jc w:val="both"/>
      </w:pPr>
      <w:r>
        <w:rPr>
          <w:rStyle w:val="FootnoteReference"/>
        </w:rPr>
        <w:footnoteRef/>
      </w:r>
      <w:r>
        <w:t xml:space="preserve"> </w:t>
      </w:r>
      <w:r w:rsidR="00AF587C">
        <w:rPr>
          <w:i/>
          <w:iCs/>
        </w:rPr>
        <w:t xml:space="preserve">Id. </w:t>
      </w:r>
      <w:r w:rsidR="00AF587C">
        <w:t xml:space="preserve">at </w:t>
      </w:r>
      <w:r>
        <w:t>20</w:t>
      </w:r>
      <w:r w:rsidR="00AF587C">
        <w:t>.</w:t>
      </w:r>
    </w:p>
  </w:footnote>
  <w:footnote w:id="108">
    <w:p w14:paraId="369EE01A" w14:textId="2616A1D8" w:rsidR="000E05C0" w:rsidRDefault="000E05C0" w:rsidP="004721DE">
      <w:pPr>
        <w:pStyle w:val="FootnoteText"/>
        <w:ind w:firstLine="720"/>
        <w:jc w:val="both"/>
      </w:pPr>
      <w:r>
        <w:rPr>
          <w:rStyle w:val="FootnoteReference"/>
        </w:rPr>
        <w:footnoteRef/>
      </w:r>
      <w:r>
        <w:t xml:space="preserve"> </w:t>
      </w:r>
      <w:r w:rsidR="007F5B44">
        <w:rPr>
          <w:i/>
          <w:iCs/>
        </w:rPr>
        <w:t xml:space="preserve">Id. </w:t>
      </w:r>
      <w:r w:rsidR="007F5B44">
        <w:t xml:space="preserve">at </w:t>
      </w:r>
      <w:r>
        <w:t>29</w:t>
      </w:r>
      <w:r w:rsidR="007F5B44">
        <w:t>.</w:t>
      </w:r>
      <w:r w:rsidR="00AF587C">
        <w:t xml:space="preserve"> </w:t>
      </w:r>
    </w:p>
  </w:footnote>
  <w:footnote w:id="109">
    <w:p w14:paraId="08080A3C" w14:textId="44E24798" w:rsidR="000E05C0" w:rsidRPr="007F5B44" w:rsidRDefault="000E05C0" w:rsidP="004721DE">
      <w:pPr>
        <w:pStyle w:val="FootnoteText"/>
        <w:ind w:firstLine="720"/>
        <w:jc w:val="both"/>
        <w:rPr>
          <w:i/>
          <w:iCs/>
        </w:rPr>
      </w:pPr>
      <w:r>
        <w:rPr>
          <w:rStyle w:val="FootnoteReference"/>
        </w:rPr>
        <w:footnoteRef/>
      </w:r>
      <w:r>
        <w:t xml:space="preserve"> </w:t>
      </w:r>
      <w:r w:rsidR="007F5B44">
        <w:rPr>
          <w:i/>
          <w:iCs/>
        </w:rPr>
        <w:t>Id.</w:t>
      </w:r>
    </w:p>
  </w:footnote>
  <w:footnote w:id="110">
    <w:p w14:paraId="377D4988" w14:textId="0C510E1A" w:rsidR="000E05C0" w:rsidRPr="00AF587C" w:rsidRDefault="000E05C0" w:rsidP="00547731">
      <w:pPr>
        <w:pStyle w:val="FootnoteText"/>
        <w:ind w:firstLine="720"/>
        <w:jc w:val="both"/>
        <w:rPr>
          <w:i/>
          <w:iCs/>
        </w:rPr>
      </w:pPr>
      <w:r>
        <w:rPr>
          <w:rStyle w:val="FootnoteReference"/>
        </w:rPr>
        <w:footnoteRef/>
      </w:r>
      <w:r>
        <w:t xml:space="preserve"> </w:t>
      </w:r>
      <w:r w:rsidR="007F5B44">
        <w:rPr>
          <w:i/>
          <w:iCs/>
        </w:rPr>
        <w:t xml:space="preserve">Id. </w:t>
      </w:r>
      <w:r w:rsidR="007F5B44">
        <w:t xml:space="preserve">at </w:t>
      </w:r>
      <w:r>
        <w:t>31</w:t>
      </w:r>
      <w:r w:rsidR="007F5B44">
        <w:t>.</w:t>
      </w:r>
    </w:p>
  </w:footnote>
  <w:footnote w:id="111">
    <w:p w14:paraId="5C7AC6EA" w14:textId="26E3E989" w:rsidR="000E05C0" w:rsidRDefault="000E05C0" w:rsidP="00547731">
      <w:pPr>
        <w:pStyle w:val="FootnoteText"/>
        <w:ind w:firstLine="720"/>
        <w:jc w:val="both"/>
      </w:pPr>
      <w:r>
        <w:rPr>
          <w:rStyle w:val="FootnoteReference"/>
        </w:rPr>
        <w:footnoteRef/>
      </w:r>
      <w:r>
        <w:t xml:space="preserve"> </w:t>
      </w:r>
      <w:r w:rsidR="007F5B44">
        <w:rPr>
          <w:i/>
          <w:iCs/>
        </w:rPr>
        <w:t xml:space="preserve">Id. </w:t>
      </w:r>
      <w:r w:rsidR="007F5B44">
        <w:t xml:space="preserve">at </w:t>
      </w:r>
      <w:r>
        <w:t>30</w:t>
      </w:r>
      <w:r w:rsidR="007F5B44">
        <w:t>.</w:t>
      </w:r>
    </w:p>
  </w:footnote>
  <w:footnote w:id="112">
    <w:p w14:paraId="6D2DD70C" w14:textId="253BAAF7" w:rsidR="000E05C0" w:rsidRDefault="000E05C0" w:rsidP="00547731">
      <w:pPr>
        <w:pStyle w:val="FootnoteText"/>
        <w:ind w:firstLine="720"/>
        <w:jc w:val="both"/>
      </w:pPr>
      <w:r>
        <w:rPr>
          <w:rStyle w:val="FootnoteReference"/>
        </w:rPr>
        <w:footnoteRef/>
      </w:r>
      <w:r>
        <w:t xml:space="preserve"> </w:t>
      </w:r>
      <w:r w:rsidR="007F5B44">
        <w:rPr>
          <w:i/>
          <w:iCs/>
        </w:rPr>
        <w:t xml:space="preserve">Id. </w:t>
      </w:r>
      <w:r w:rsidR="007F5B44">
        <w:t xml:space="preserve">at </w:t>
      </w:r>
      <w:r>
        <w:t>33</w:t>
      </w:r>
      <w:r w:rsidR="007F5B44">
        <w:t>.</w:t>
      </w:r>
    </w:p>
  </w:footnote>
  <w:footnote w:id="113">
    <w:p w14:paraId="129FD19C" w14:textId="62E18A7F" w:rsidR="000E05C0" w:rsidRDefault="000E05C0" w:rsidP="00547731">
      <w:pPr>
        <w:pStyle w:val="FootnoteText"/>
        <w:ind w:firstLine="720"/>
        <w:jc w:val="both"/>
      </w:pPr>
      <w:r>
        <w:rPr>
          <w:rStyle w:val="FootnoteReference"/>
        </w:rPr>
        <w:footnoteRef/>
      </w:r>
      <w:r>
        <w:t xml:space="preserve"> </w:t>
      </w:r>
      <w:r w:rsidR="007F5B44">
        <w:rPr>
          <w:i/>
          <w:iCs/>
        </w:rPr>
        <w:t xml:space="preserve">Id. </w:t>
      </w:r>
      <w:r w:rsidR="007F5B44">
        <w:t xml:space="preserve">at </w:t>
      </w:r>
      <w:r>
        <w:t>46</w:t>
      </w:r>
      <w:r w:rsidR="007F5B44">
        <w:t>.</w:t>
      </w:r>
    </w:p>
  </w:footnote>
  <w:footnote w:id="114">
    <w:p w14:paraId="18391708" w14:textId="7AEB0F10" w:rsidR="000E05C0" w:rsidRPr="007F5B44" w:rsidRDefault="000E05C0" w:rsidP="00547731">
      <w:pPr>
        <w:pStyle w:val="FootnoteText"/>
        <w:ind w:firstLine="720"/>
        <w:jc w:val="both"/>
        <w:rPr>
          <w:i/>
          <w:iCs/>
        </w:rPr>
      </w:pPr>
      <w:r>
        <w:rPr>
          <w:rStyle w:val="FootnoteReference"/>
        </w:rPr>
        <w:footnoteRef/>
      </w:r>
      <w:r>
        <w:t xml:space="preserve"> </w:t>
      </w:r>
      <w:r w:rsidR="007F5B44">
        <w:rPr>
          <w:i/>
          <w:iCs/>
        </w:rPr>
        <w:t xml:space="preserve">Id. </w:t>
      </w:r>
    </w:p>
  </w:footnote>
  <w:footnote w:id="115">
    <w:p w14:paraId="61353AB6" w14:textId="69DF5E57" w:rsidR="000E05C0" w:rsidRDefault="000E05C0" w:rsidP="00547731">
      <w:pPr>
        <w:pStyle w:val="FootnoteText"/>
        <w:ind w:firstLine="720"/>
        <w:jc w:val="both"/>
      </w:pPr>
      <w:r>
        <w:rPr>
          <w:rStyle w:val="FootnoteReference"/>
        </w:rPr>
        <w:footnoteRef/>
      </w:r>
      <w:r>
        <w:t xml:space="preserve"> </w:t>
      </w:r>
      <w:r w:rsidR="007F5B44">
        <w:rPr>
          <w:i/>
          <w:iCs/>
        </w:rPr>
        <w:t xml:space="preserve">Id. </w:t>
      </w:r>
      <w:r w:rsidR="007F5B44">
        <w:t xml:space="preserve">at </w:t>
      </w:r>
      <w:r>
        <w:t>46-48</w:t>
      </w:r>
      <w:r w:rsidR="007F5B44">
        <w:t>.</w:t>
      </w:r>
    </w:p>
  </w:footnote>
  <w:footnote w:id="116">
    <w:p w14:paraId="3E1160EB" w14:textId="7C83D09A" w:rsidR="00E56290" w:rsidRPr="00E56290" w:rsidRDefault="00E56290" w:rsidP="00547731">
      <w:pPr>
        <w:pStyle w:val="FootnoteText"/>
        <w:ind w:firstLine="720"/>
        <w:jc w:val="both"/>
      </w:pPr>
      <w:r>
        <w:rPr>
          <w:rStyle w:val="FootnoteReference"/>
        </w:rPr>
        <w:footnoteRef/>
      </w:r>
      <w:r>
        <w:t xml:space="preserve"> </w:t>
      </w:r>
      <w:r w:rsidR="007F5B44">
        <w:rPr>
          <w:i/>
          <w:iCs/>
        </w:rPr>
        <w:t xml:space="preserve">Id. </w:t>
      </w:r>
      <w:r w:rsidR="007F5B44">
        <w:t>at 32, 37.</w:t>
      </w:r>
    </w:p>
  </w:footnote>
  <w:footnote w:id="117">
    <w:p w14:paraId="521A49C8" w14:textId="72DE0CFF" w:rsidR="000E05C0" w:rsidRDefault="000E05C0" w:rsidP="00547731">
      <w:pPr>
        <w:pStyle w:val="FootnoteText"/>
        <w:ind w:firstLine="720"/>
        <w:jc w:val="both"/>
      </w:pPr>
      <w:r>
        <w:rPr>
          <w:rStyle w:val="FootnoteReference"/>
        </w:rPr>
        <w:footnoteRef/>
      </w:r>
      <w:r>
        <w:t xml:space="preserve"> </w:t>
      </w:r>
      <w:r w:rsidR="007F5B44" w:rsidRPr="00F35653">
        <w:rPr>
          <w:smallCaps/>
        </w:rPr>
        <w:t>National Academy of Sciences, Engineering, and Medicine</w:t>
      </w:r>
      <w:r w:rsidR="007F5B44">
        <w:t xml:space="preserve"> (NASEM), </w:t>
      </w:r>
      <w:r w:rsidR="007F5B44" w:rsidRPr="00F35653">
        <w:rPr>
          <w:i/>
          <w:iCs/>
        </w:rPr>
        <w:t>Facial Recognition Technology: Current Capabilities</w:t>
      </w:r>
      <w:r w:rsidR="007F5B44">
        <w:rPr>
          <w:i/>
          <w:iCs/>
        </w:rPr>
        <w:t>, Future Prospects, and Governance</w:t>
      </w:r>
      <w:r w:rsidR="007F5B44">
        <w:t xml:space="preserve"> (2024) (Entered as Defense Exhibit 4 at the December 12, 2025 hearing)</w:t>
      </w:r>
      <w:r w:rsidR="007F5B44" w:rsidRPr="00F35653">
        <w:t xml:space="preserve"> </w:t>
      </w:r>
      <w:r w:rsidR="007F5B44">
        <w:t xml:space="preserve">at 74 (“In criminal investigations, current best practice is to use FRT as one component of investigative leads”); </w:t>
      </w:r>
      <w:r w:rsidR="007F5B44" w:rsidRPr="007F5B44">
        <w:rPr>
          <w:smallCaps/>
        </w:rPr>
        <w:t>Facial Identification Scientific Work Group</w:t>
      </w:r>
      <w:r w:rsidR="007F5B44">
        <w:t xml:space="preserve"> (FISWG), </w:t>
      </w:r>
      <w:r w:rsidR="007F5B44" w:rsidRPr="007F5B44">
        <w:rPr>
          <w:i/>
          <w:iCs/>
        </w:rPr>
        <w:t>Minimum Training Criteria When Using Facial Recognition Systems</w:t>
      </w:r>
      <w:r w:rsidR="007F5B44">
        <w:t xml:space="preserve">, (2021), </w:t>
      </w:r>
      <w:r w:rsidR="007F5B44">
        <w:rPr>
          <w:i/>
          <w:iCs/>
        </w:rPr>
        <w:t>available at</w:t>
      </w:r>
      <w:r w:rsidR="007F5B44">
        <w:t xml:space="preserve"> </w:t>
      </w:r>
      <w:r w:rsidR="007F5B44" w:rsidRPr="00E56290">
        <w:t>https://fiswg.org/fiswg_min_training_criteria_when_using_fr_systems_v1.0_2021.10.22.pdf</w:t>
      </w:r>
      <w:r w:rsidR="007F5B44">
        <w:t xml:space="preserve"> (“The user of an FRS and the personnel reviewing the results are required to be aware of the major elements and limitations of the facial comparison discipline and training in the use of available tools. Results from an automated FRS are used as investigative leads only and should be used in conjunction with additional resources.”).</w:t>
      </w:r>
    </w:p>
  </w:footnote>
  <w:footnote w:id="118">
    <w:p w14:paraId="558D6C8D" w14:textId="4CE51AD6" w:rsidR="000E05C0" w:rsidRDefault="000E05C0" w:rsidP="00FF78A2">
      <w:pPr>
        <w:pStyle w:val="FootnoteText"/>
        <w:ind w:firstLine="720"/>
        <w:jc w:val="both"/>
      </w:pPr>
      <w:r>
        <w:rPr>
          <w:rStyle w:val="FootnoteReference"/>
        </w:rPr>
        <w:footnoteRef/>
      </w:r>
      <w:r>
        <w:t xml:space="preserve"> </w:t>
      </w:r>
      <w:r w:rsidR="007F5B44">
        <w:t>Ex. 9 at 1.</w:t>
      </w:r>
    </w:p>
  </w:footnote>
  <w:footnote w:id="119">
    <w:p w14:paraId="2D8A3078" w14:textId="20938C07" w:rsidR="000E05C0" w:rsidRDefault="000E05C0" w:rsidP="00FF78A2">
      <w:pPr>
        <w:pStyle w:val="FootnoteText"/>
        <w:ind w:firstLine="720"/>
        <w:jc w:val="both"/>
      </w:pPr>
      <w:r>
        <w:rPr>
          <w:rStyle w:val="FootnoteReference"/>
        </w:rPr>
        <w:footnoteRef/>
      </w:r>
      <w:r w:rsidR="00D37CA8">
        <w:t xml:space="preserve"> Ex. 4 at</w:t>
      </w:r>
      <w:r>
        <w:t xml:space="preserve"> 33</w:t>
      </w:r>
      <w:r w:rsidR="00D37CA8">
        <w:t>.</w:t>
      </w:r>
    </w:p>
  </w:footnote>
  <w:footnote w:id="120">
    <w:p w14:paraId="29723DDE" w14:textId="289B34BA" w:rsidR="000E05C0" w:rsidRDefault="000E05C0" w:rsidP="00FF78A2">
      <w:pPr>
        <w:pStyle w:val="FootnoteText"/>
        <w:ind w:firstLine="720"/>
        <w:jc w:val="both"/>
      </w:pPr>
      <w:r>
        <w:rPr>
          <w:rStyle w:val="FootnoteReference"/>
        </w:rPr>
        <w:footnoteRef/>
      </w:r>
      <w:r w:rsidR="00D37CA8">
        <w:rPr>
          <w:i/>
          <w:iCs/>
        </w:rPr>
        <w:t xml:space="preserve"> Id.</w:t>
      </w:r>
      <w:r w:rsidR="00D37CA8">
        <w:t xml:space="preserve"> at</w:t>
      </w:r>
      <w:r w:rsidR="00D37CA8">
        <w:rPr>
          <w:i/>
          <w:iCs/>
        </w:rPr>
        <w:t xml:space="preserve"> </w:t>
      </w:r>
      <w:r>
        <w:t>40</w:t>
      </w:r>
      <w:r w:rsidR="00D37CA8">
        <w:t>.</w:t>
      </w:r>
    </w:p>
  </w:footnote>
  <w:footnote w:id="121">
    <w:p w14:paraId="2079AF0D" w14:textId="0F75144F" w:rsidR="000E05C0" w:rsidRDefault="000E05C0" w:rsidP="00FF78A2">
      <w:pPr>
        <w:pStyle w:val="FootnoteText"/>
        <w:ind w:firstLine="720"/>
        <w:jc w:val="both"/>
      </w:pPr>
      <w:r>
        <w:rPr>
          <w:rStyle w:val="FootnoteReference"/>
        </w:rPr>
        <w:footnoteRef/>
      </w:r>
      <w:r>
        <w:t xml:space="preserve"> </w:t>
      </w:r>
      <w:r w:rsidR="00D37CA8">
        <w:rPr>
          <w:i/>
          <w:iCs/>
        </w:rPr>
        <w:t>Id.</w:t>
      </w:r>
      <w:r w:rsidR="00D37CA8">
        <w:t xml:space="preserve"> at</w:t>
      </w:r>
      <w:r>
        <w:t xml:space="preserve"> 44</w:t>
      </w:r>
      <w:r w:rsidR="00D37CA8">
        <w:t>.</w:t>
      </w:r>
    </w:p>
  </w:footnote>
  <w:footnote w:id="122">
    <w:p w14:paraId="773D5B36" w14:textId="06AEB7B2" w:rsidR="000E05C0" w:rsidRDefault="000E05C0" w:rsidP="00FF78A2">
      <w:pPr>
        <w:pStyle w:val="FootnoteText"/>
        <w:ind w:firstLine="720"/>
        <w:jc w:val="both"/>
      </w:pPr>
      <w:r>
        <w:rPr>
          <w:rStyle w:val="FootnoteReference"/>
        </w:rPr>
        <w:footnoteRef/>
      </w:r>
      <w:r w:rsidR="00D37CA8">
        <w:t xml:space="preserve"> </w:t>
      </w:r>
      <w:r w:rsidR="00D37CA8">
        <w:rPr>
          <w:i/>
          <w:iCs/>
        </w:rPr>
        <w:t xml:space="preserve">Id. </w:t>
      </w:r>
      <w:r w:rsidR="00D37CA8">
        <w:t>at</w:t>
      </w:r>
      <w:r>
        <w:t xml:space="preserve"> 44-45 (“What wasn’t clear from Detective Reiter’s . . . testimony when he said that he identified the individual, if he identified the person based on the alert and the person wearing the same article of clothing that may have been present in the alert.”).</w:t>
      </w:r>
    </w:p>
  </w:footnote>
  <w:footnote w:id="123">
    <w:p w14:paraId="07E1307D" w14:textId="4E811242" w:rsidR="000E05C0" w:rsidRPr="00D37CA8" w:rsidRDefault="000E05C0" w:rsidP="00FF78A2">
      <w:pPr>
        <w:pStyle w:val="FootnoteText"/>
        <w:ind w:firstLine="720"/>
        <w:jc w:val="both"/>
        <w:rPr>
          <w:i/>
          <w:iCs/>
        </w:rPr>
      </w:pPr>
      <w:r>
        <w:rPr>
          <w:rStyle w:val="FootnoteReference"/>
        </w:rPr>
        <w:footnoteRef/>
      </w:r>
      <w:r>
        <w:t xml:space="preserve"> </w:t>
      </w:r>
      <w:r w:rsidR="00D37CA8">
        <w:rPr>
          <w:i/>
          <w:iCs/>
        </w:rPr>
        <w:t>Id.</w:t>
      </w:r>
    </w:p>
  </w:footnote>
  <w:footnote w:id="124">
    <w:p w14:paraId="521B84E7" w14:textId="72EF4A25" w:rsidR="000D4AB9" w:rsidRDefault="000D4AB9" w:rsidP="00A371CA">
      <w:pPr>
        <w:pStyle w:val="FootnoteText"/>
        <w:ind w:firstLine="720"/>
        <w:jc w:val="both"/>
      </w:pPr>
      <w:r>
        <w:rPr>
          <w:rStyle w:val="FootnoteReference"/>
        </w:rPr>
        <w:footnoteRef/>
      </w:r>
      <w:r>
        <w:t xml:space="preserve"> The quality of the photo and whether it verifiably depicted Mr. Duckett remains unknown. This supposed photo Det. </w:t>
      </w:r>
      <w:proofErr w:type="spellStart"/>
      <w:r>
        <w:t>Bonura</w:t>
      </w:r>
      <w:proofErr w:type="spellEnd"/>
      <w:r>
        <w:t xml:space="preserve"> saw of Mr. Duckett was not tendered in discovery, no State witness was able to describe it in any detail, and the State did not offer the photo as an exhibit at any of the hearings at which testimony was taken with respect to Mr. Duckett’s suppression motion over the last six and a half months.</w:t>
      </w:r>
    </w:p>
  </w:footnote>
  <w:footnote w:id="125">
    <w:p w14:paraId="1E9393F1" w14:textId="28C149AD" w:rsidR="00966067" w:rsidRPr="00966067" w:rsidRDefault="00966067" w:rsidP="00E07CE6">
      <w:pPr>
        <w:pStyle w:val="FootnoteText"/>
        <w:ind w:firstLine="720"/>
        <w:jc w:val="both"/>
      </w:pPr>
      <w:r>
        <w:rPr>
          <w:rStyle w:val="FootnoteReference"/>
        </w:rPr>
        <w:footnoteRef/>
      </w:r>
      <w:r>
        <w:t xml:space="preserve"> </w:t>
      </w:r>
      <w:r>
        <w:rPr>
          <w:i/>
          <w:iCs/>
        </w:rPr>
        <w:t xml:space="preserve">See also </w:t>
      </w:r>
      <w:r w:rsidRPr="00966067">
        <w:rPr>
          <w:bCs/>
        </w:rPr>
        <w:t xml:space="preserve">New Orleans Police Department Policy Manual, </w:t>
      </w:r>
      <w:r w:rsidRPr="00966067">
        <w:rPr>
          <w:bCs/>
          <w:i/>
          <w:iCs/>
        </w:rPr>
        <w:t>Rule 4: Performance of Duty</w:t>
      </w:r>
      <w:r w:rsidRPr="00966067">
        <w:rPr>
          <w:bCs/>
        </w:rPr>
        <w:t>, available at https://nola.gov/next/nopd/topics/policies/ at 1-2 (“The following acts or omissions to act . . . are considered neglect of duty . . . Failing to . . . collect, preserve, and identify evidence in an arrest or investi</w:t>
      </w:r>
      <w:r w:rsidR="007F679D">
        <w:rPr>
          <w:bCs/>
        </w:rPr>
        <w:t>gat</w:t>
      </w:r>
      <w:r w:rsidRPr="00966067">
        <w:rPr>
          <w:bCs/>
        </w:rPr>
        <w:t>ive situation”).</w:t>
      </w:r>
      <w:r w:rsidRPr="00966067">
        <w:rPr>
          <w:bCs/>
          <w:i/>
          <w:iCs/>
        </w:rPr>
        <w:t xml:space="preserve">  </w:t>
      </w:r>
    </w:p>
  </w:footnote>
  <w:footnote w:id="126">
    <w:p w14:paraId="1196323A" w14:textId="77777777" w:rsidR="00354377" w:rsidRPr="00597A58" w:rsidRDefault="00354377" w:rsidP="00354377">
      <w:pPr>
        <w:pStyle w:val="FootnoteText"/>
        <w:ind w:firstLine="720"/>
        <w:jc w:val="both"/>
      </w:pPr>
      <w:r>
        <w:rPr>
          <w:rStyle w:val="FootnoteReference"/>
        </w:rPr>
        <w:footnoteRef/>
      </w:r>
      <w:r>
        <w:t xml:space="preserve"> This broad rule has turned into an over-encompassing loophole, in the absence of more precise guidance from the United States Supreme Court, as noted by academics. </w:t>
      </w:r>
      <w:r>
        <w:rPr>
          <w:i/>
          <w:iCs/>
        </w:rPr>
        <w:t xml:space="preserve">See </w:t>
      </w:r>
      <w:r>
        <w:t xml:space="preserve">Tonja Jacobi &amp; Elliot </w:t>
      </w:r>
      <w:proofErr w:type="spellStart"/>
      <w:r>
        <w:t>Louthen</w:t>
      </w:r>
      <w:proofErr w:type="spellEnd"/>
      <w:r>
        <w:t xml:space="preserve">, </w:t>
      </w:r>
      <w:r>
        <w:rPr>
          <w:i/>
          <w:iCs/>
        </w:rPr>
        <w:t>The Corrosive Effect of Inevitable Discovery on the Fourth Amendment</w:t>
      </w:r>
      <w:r>
        <w:t xml:space="preserve">, 171 U. Pa. L. Rev. 1, 4 (2022) (“Inevitable discovery is usually viewed as a minor addendum to the exclusionary rule, yet it has evolved into a massive loophole. With </w:t>
      </w:r>
      <w:r>
        <w:rPr>
          <w:i/>
          <w:iCs/>
        </w:rPr>
        <w:t xml:space="preserve">Nix </w:t>
      </w:r>
      <w:r>
        <w:t xml:space="preserve">providing such loose and vague constraints, lower courts have developed their own tests to implement the doctrine. This has led to experimentation among doctrinal elements, such as whether and to what extent to assess impeachable historical facts, independent active pursuit, and deterrence considerations. Some of this experimentation has constituted genuine judicial efforts to ensure that the doctrine remains faithful to its origins ensuring that it only applies when the counterfactual discovery would truly have been inevitable. But without Supreme Court guidance, some interpretations are so malleable as to constitute defiance of the Supreme Court, turning inevitable discovery into a far more permissive doctrine than that approved in </w:t>
      </w:r>
      <w:r>
        <w:rPr>
          <w:i/>
          <w:iCs/>
        </w:rPr>
        <w:t>Nix</w:t>
      </w:r>
      <w:r>
        <w:t>.”).</w:t>
      </w:r>
    </w:p>
  </w:footnote>
  <w:footnote w:id="127">
    <w:p w14:paraId="489CC221" w14:textId="77777777" w:rsidR="007A3E0C" w:rsidRDefault="007A3E0C" w:rsidP="00A371CA">
      <w:pPr>
        <w:pStyle w:val="FootnoteText"/>
        <w:ind w:firstLine="720"/>
        <w:jc w:val="both"/>
      </w:pPr>
      <w:r>
        <w:rPr>
          <w:rStyle w:val="FootnoteReference"/>
        </w:rPr>
        <w:footnoteRef/>
      </w:r>
      <w:r>
        <w:t xml:space="preserve"> </w:t>
      </w:r>
      <w:r w:rsidRPr="00AF3E6B">
        <w:rPr>
          <w:bCs/>
        </w:rPr>
        <w:t>A single published Louisiana case applies the independent source doctrine</w:t>
      </w:r>
      <w:r>
        <w:rPr>
          <w:bCs/>
        </w:rPr>
        <w:t>;</w:t>
      </w:r>
      <w:r w:rsidRPr="00AF3E6B">
        <w:rPr>
          <w:bCs/>
        </w:rPr>
        <w:t xml:space="preserve"> however</w:t>
      </w:r>
      <w:r>
        <w:rPr>
          <w:bCs/>
        </w:rPr>
        <w:t>,</w:t>
      </w:r>
      <w:r w:rsidRPr="00AF3E6B">
        <w:rPr>
          <w:bCs/>
        </w:rPr>
        <w:t xml:space="preserve"> the suppression claim at issue was resolved on other grounds. </w:t>
      </w:r>
      <w:r w:rsidRPr="00AF3E6B">
        <w:rPr>
          <w:bCs/>
          <w:i/>
          <w:iCs/>
        </w:rPr>
        <w:t>See State v. Jefferson</w:t>
      </w:r>
      <w:r w:rsidRPr="00AF3E6B">
        <w:rPr>
          <w:bCs/>
        </w:rPr>
        <w:t>, 2013-0703 (La. App. 4 Cir. 4/16/14); 140 So. 3d 235.</w:t>
      </w:r>
    </w:p>
  </w:footnote>
  <w:footnote w:id="128">
    <w:p w14:paraId="2758B5F0" w14:textId="4993B4C2" w:rsidR="00120237" w:rsidRDefault="00120237" w:rsidP="00836876">
      <w:pPr>
        <w:pStyle w:val="FootnoteText"/>
        <w:ind w:firstLine="720"/>
        <w:jc w:val="both"/>
      </w:pPr>
      <w:r>
        <w:rPr>
          <w:rStyle w:val="FootnoteReference"/>
        </w:rPr>
        <w:footnoteRef/>
      </w:r>
      <w:r>
        <w:t xml:space="preserve"> </w:t>
      </w:r>
      <w:r w:rsidR="00164FAF">
        <w:t xml:space="preserve">One of the key issues in Mr. Duckett’s case, whether police had probable cause that the man they saw standing in Willie’s was, in fact, the individual they believed had a pending warrant, also makes the instant case distinguishable from </w:t>
      </w:r>
      <w:r w:rsidR="00164FAF">
        <w:rPr>
          <w:i/>
          <w:iCs/>
        </w:rPr>
        <w:t>Hill</w:t>
      </w:r>
      <w:r w:rsidR="00164FAF">
        <w:t xml:space="preserve"> and its progeny. In </w:t>
      </w:r>
      <w:r w:rsidR="00164FAF">
        <w:rPr>
          <w:i/>
          <w:iCs/>
        </w:rPr>
        <w:t>Hill</w:t>
      </w:r>
      <w:r w:rsidR="00164FAF">
        <w:t xml:space="preserve"> and other similar cases, the courts considered whether a warrant unrelated to the original stop or arrest attenuates the taint. Here, because the warrant was the supposed basis for the stop, the State cannot reliably assert that it could function as an “intervening circumstance.” </w:t>
      </w:r>
      <w:r w:rsidR="00164FAF">
        <w:rPr>
          <w:i/>
          <w:iCs/>
        </w:rPr>
        <w:t>See</w:t>
      </w:r>
      <w:r w:rsidR="00164FAF">
        <w:t xml:space="preserve">, </w:t>
      </w:r>
      <w:r w:rsidR="00164FAF">
        <w:rPr>
          <w:i/>
          <w:iCs/>
        </w:rPr>
        <w:t>e.g.</w:t>
      </w:r>
      <w:r w:rsidR="00164FAF">
        <w:t xml:space="preserve">, </w:t>
      </w:r>
      <w:r w:rsidR="00164FAF">
        <w:rPr>
          <w:i/>
          <w:iCs/>
        </w:rPr>
        <w:t xml:space="preserve">Utah v. </w:t>
      </w:r>
      <w:proofErr w:type="spellStart"/>
      <w:r w:rsidR="00164FAF">
        <w:rPr>
          <w:i/>
          <w:iCs/>
        </w:rPr>
        <w:t>Strieff</w:t>
      </w:r>
      <w:proofErr w:type="spellEnd"/>
      <w:r w:rsidR="00164FAF">
        <w:t>, 579 U.S. 232, 241, 242 (2016) (distinguishing cases where the existence of a warrant “was entirely unconnected with” and “</w:t>
      </w:r>
      <w:r w:rsidR="00164FAF" w:rsidRPr="000C1B7B">
        <w:t>wholly independent of the illegal stop</w:t>
      </w:r>
      <w:r w:rsidR="00164FAF">
        <w:t>,” from cases like Mr. Duckett’s, where the arrest was related to purported basis for arresting an individual and therefore where suppression of evidence would be appropriate).</w:t>
      </w:r>
    </w:p>
  </w:footnote>
  <w:footnote w:id="129">
    <w:p w14:paraId="7AF6C938" w14:textId="2BF1A483" w:rsidR="00277A44" w:rsidRPr="00277A44" w:rsidRDefault="00277A44" w:rsidP="00836876">
      <w:pPr>
        <w:pStyle w:val="FootnoteText"/>
        <w:ind w:firstLine="720"/>
        <w:jc w:val="both"/>
      </w:pPr>
      <w:r>
        <w:rPr>
          <w:rStyle w:val="FootnoteReference"/>
        </w:rPr>
        <w:footnoteRef/>
      </w:r>
      <w:r>
        <w:t xml:space="preserve"> </w:t>
      </w:r>
      <w:r>
        <w:rPr>
          <w:i/>
          <w:iCs/>
        </w:rPr>
        <w:t xml:space="preserve">See </w:t>
      </w:r>
      <w:r>
        <w:t xml:space="preserve">Ex. 1 at 14:13-18 (Q: Project NOLA’s alert system, it uses facial recognition technology, correct? A: That is correct. Q: And </w:t>
      </w:r>
      <w:proofErr w:type="gramStart"/>
      <w:r>
        <w:t>so</w:t>
      </w:r>
      <w:proofErr w:type="gramEnd"/>
      <w:r>
        <w:t xml:space="preserve"> someone can just be walking down the street and the camera captures their face? A: That is correct); 14:22-26 (“I understand that they use facial recognition technology which uses a data base and uses the differences in people’s face and compares those to the images that he sees on camera.”); </w:t>
      </w:r>
      <w:r>
        <w:rPr>
          <w:i/>
          <w:iCs/>
        </w:rPr>
        <w:t xml:space="preserve">see also </w:t>
      </w:r>
      <w:r>
        <w:t xml:space="preserve">Ex. 3 (testimony of Sgt. </w:t>
      </w:r>
      <w:proofErr w:type="spellStart"/>
      <w:r>
        <w:t>Cherny</w:t>
      </w:r>
      <w:proofErr w:type="spellEnd"/>
      <w:r>
        <w:t>) 7:22-29 (“[T]ypically what happens is that if somebody is looking at the Project NOLA cameras and happens to be looking at them when a notification comes onto screen it will come onto the screen and say that a certain individual wanted for a certain crime with a name, an item number, and a photo, it’s possibly presenting at a certain camera at a certain location.”).</w:t>
      </w:r>
    </w:p>
  </w:footnote>
  <w:footnote w:id="130">
    <w:p w14:paraId="6E25D4AE" w14:textId="15C12C40" w:rsidR="00277A44" w:rsidRDefault="00277A44" w:rsidP="00836876">
      <w:pPr>
        <w:pStyle w:val="FootnoteText"/>
        <w:ind w:firstLine="720"/>
        <w:jc w:val="both"/>
      </w:pPr>
      <w:r>
        <w:rPr>
          <w:rStyle w:val="FootnoteReference"/>
        </w:rPr>
        <w:footnoteRef/>
      </w:r>
      <w:r>
        <w:t xml:space="preserve"> </w:t>
      </w:r>
      <w:r>
        <w:rPr>
          <w:i/>
          <w:iCs/>
        </w:rPr>
        <w:t xml:space="preserve">See </w:t>
      </w:r>
      <w:r w:rsidRPr="00277A44">
        <w:t xml:space="preserve">Ex. 1 (testimony of Det. Reiter) 13:30-31; 14:1-15 (“A: I wrote the police report for the arrest portion, yes, but not for the warrant. Q: Right. And </w:t>
      </w:r>
      <w:proofErr w:type="gramStart"/>
      <w:r w:rsidRPr="00277A44">
        <w:t>so</w:t>
      </w:r>
      <w:proofErr w:type="gramEnd"/>
      <w:r w:rsidRPr="00277A44">
        <w:t xml:space="preserve"> I’m just talking about the facts of the arrest in this case. That police report references Project NOLA’s alert system, correct? A: That is correct. Q: Okay. And that was how Mr. Duckett was initially pinged that day as part of the investigation, correct . . .? A: The technology spotted him at Unique’s Grocery. . .  Q: And </w:t>
      </w:r>
      <w:proofErr w:type="gramStart"/>
      <w:r w:rsidRPr="00277A44">
        <w:t>so</w:t>
      </w:r>
      <w:proofErr w:type="gramEnd"/>
      <w:r w:rsidRPr="00277A44">
        <w:t xml:space="preserve"> someone can just be walking down the street and the camera captures their face? A: That is correct”); </w:t>
      </w:r>
      <w:r w:rsidRPr="00277A44">
        <w:rPr>
          <w:i/>
          <w:iCs/>
        </w:rPr>
        <w:t>see also</w:t>
      </w:r>
      <w:r w:rsidRPr="00277A44">
        <w:t xml:space="preserve"> Ex. 3 (testimony of Sgt. Cherny) 14:7-20 (“Q: [A]</w:t>
      </w:r>
      <w:proofErr w:type="spellStart"/>
      <w:r w:rsidRPr="00277A44">
        <w:t>nother</w:t>
      </w:r>
      <w:proofErr w:type="spellEnd"/>
      <w:r w:rsidRPr="00277A44">
        <w:t xml:space="preserve"> difference between RTCC and Project NOLA cameras is that Project NOLA uses facial recognition technology, correct? A: I believe that some of them have that capability. Q: Okay. And that’s what happened here, right, based on your description. A: Yes, I believe that it probably—when we get alerts . . . that’s usually what’s happening . . . is that the person presented themselves on a camera that has that capability.”).</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9F63543"/>
    <w:multiLevelType w:val="hybridMultilevel"/>
    <w:tmpl w:val="F8C8B882"/>
    <w:lvl w:ilvl="0" w:tplc="04090001">
      <w:start w:val="1"/>
      <w:numFmt w:val="bullet"/>
      <w:lvlText w:val=""/>
      <w:lvlJc w:val="left"/>
      <w:pPr>
        <w:ind w:left="720" w:hanging="360"/>
      </w:pPr>
      <w:rPr>
        <w:rFonts w:ascii="Symbol" w:hAnsi="Symbol"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DBE6A2E6">
      <w:start w:val="1"/>
      <w:numFmt w:val="decimal"/>
      <w:lvlText w:val="%4."/>
      <w:lvlJc w:val="left"/>
      <w:pPr>
        <w:ind w:left="2880" w:hanging="360"/>
      </w:pPr>
      <w:rPr>
        <w:b w:val="0"/>
        <w:bCs w:val="0"/>
      </w:r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7F8C7FC2">
      <w:start w:val="1"/>
      <w:numFmt w:val="bullet"/>
      <w:lvlText w:val=""/>
      <w:lvlJc w:val="left"/>
      <w:pPr>
        <w:ind w:left="6660" w:hanging="360"/>
      </w:pPr>
      <w:rPr>
        <w:rFonts w:ascii="Symbol" w:eastAsiaTheme="minorHAnsi" w:hAnsi="Symbol" w:cstheme="minorBidi" w:hint="default"/>
      </w:rPr>
    </w:lvl>
  </w:abstractNum>
  <w:abstractNum w:abstractNumId="1" w15:restartNumberingAfterBreak="0">
    <w:nsid w:val="37D23AE7"/>
    <w:multiLevelType w:val="multilevel"/>
    <w:tmpl w:val="F3D23F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51EA3959"/>
    <w:multiLevelType w:val="hybridMultilevel"/>
    <w:tmpl w:val="A4248AD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D99075D"/>
    <w:multiLevelType w:val="hybridMultilevel"/>
    <w:tmpl w:val="3B4C21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5036A20"/>
    <w:multiLevelType w:val="hybridMultilevel"/>
    <w:tmpl w:val="741CCB92"/>
    <w:lvl w:ilvl="0" w:tplc="3FBC8FD6">
      <w:start w:val="1"/>
      <w:numFmt w:val="upperRoman"/>
      <w:lvlText w:val="%1."/>
      <w:lvlJc w:val="left"/>
      <w:pPr>
        <w:ind w:left="1080" w:hanging="72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69FC3312"/>
    <w:multiLevelType w:val="hybridMultilevel"/>
    <w:tmpl w:val="12E08D5A"/>
    <w:lvl w:ilvl="0" w:tplc="95520B04">
      <w:start w:val="1"/>
      <w:numFmt w:val="bullet"/>
      <w:lvlText w:val=""/>
      <w:lvlJc w:val="left"/>
      <w:pPr>
        <w:ind w:left="720" w:hanging="360"/>
      </w:pPr>
      <w:rPr>
        <w:rFonts w:ascii="Symbol" w:eastAsia="Courier" w:hAnsi="Symbol"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A087942"/>
    <w:multiLevelType w:val="hybridMultilevel"/>
    <w:tmpl w:val="E2CEB110"/>
    <w:lvl w:ilvl="0" w:tplc="23608160">
      <w:start w:val="1"/>
      <w:numFmt w:val="upperRoman"/>
      <w:lvlText w:val="%1."/>
      <w:lvlJc w:val="left"/>
      <w:pPr>
        <w:ind w:left="1080" w:hanging="72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75242EA7"/>
    <w:multiLevelType w:val="hybridMultilevel"/>
    <w:tmpl w:val="A2063084"/>
    <w:lvl w:ilvl="0" w:tplc="72C695BA">
      <w:start w:val="504"/>
      <w:numFmt w:val="bullet"/>
      <w:lvlText w:val=""/>
      <w:lvlJc w:val="left"/>
      <w:pPr>
        <w:ind w:left="1080" w:hanging="360"/>
      </w:pPr>
      <w:rPr>
        <w:rFonts w:ascii="Symbol" w:eastAsia="Courier" w:hAnsi="Symbol" w:cs="Times New Roman"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782F00AA"/>
    <w:multiLevelType w:val="hybridMultilevel"/>
    <w:tmpl w:val="D5A0076E"/>
    <w:lvl w:ilvl="0" w:tplc="5AE8DFCA">
      <w:start w:val="1"/>
      <w:numFmt w:val="upperRoman"/>
      <w:lvlText w:val="%1."/>
      <w:lvlJc w:val="left"/>
      <w:pPr>
        <w:ind w:left="1080" w:hanging="72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2"/>
  </w:num>
  <w:num w:numId="3">
    <w:abstractNumId w:val="5"/>
  </w:num>
  <w:num w:numId="4">
    <w:abstractNumId w:val="4"/>
  </w:num>
  <w:num w:numId="5">
    <w:abstractNumId w:val="8"/>
  </w:num>
  <w:num w:numId="6">
    <w:abstractNumId w:val="6"/>
  </w:num>
  <w:num w:numId="7">
    <w:abstractNumId w:val="7"/>
  </w:num>
  <w:num w:numId="8">
    <w:abstractNumId w:val="0"/>
  </w:num>
  <w:num w:numId="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6CED"/>
    <w:rsid w:val="000010CB"/>
    <w:rsid w:val="00005674"/>
    <w:rsid w:val="000115BA"/>
    <w:rsid w:val="00021CBA"/>
    <w:rsid w:val="00022255"/>
    <w:rsid w:val="000224F1"/>
    <w:rsid w:val="00022A96"/>
    <w:rsid w:val="000249A7"/>
    <w:rsid w:val="00024E4A"/>
    <w:rsid w:val="000273B7"/>
    <w:rsid w:val="00033498"/>
    <w:rsid w:val="00034962"/>
    <w:rsid w:val="0003592E"/>
    <w:rsid w:val="00040DF9"/>
    <w:rsid w:val="00043C88"/>
    <w:rsid w:val="000606E3"/>
    <w:rsid w:val="00071A84"/>
    <w:rsid w:val="00081FAD"/>
    <w:rsid w:val="000875D3"/>
    <w:rsid w:val="00090E19"/>
    <w:rsid w:val="000976B3"/>
    <w:rsid w:val="000B099C"/>
    <w:rsid w:val="000B1042"/>
    <w:rsid w:val="000B19FB"/>
    <w:rsid w:val="000B25EF"/>
    <w:rsid w:val="000B351E"/>
    <w:rsid w:val="000B759B"/>
    <w:rsid w:val="000C17D8"/>
    <w:rsid w:val="000C406F"/>
    <w:rsid w:val="000C43F5"/>
    <w:rsid w:val="000C7AD3"/>
    <w:rsid w:val="000D4AB9"/>
    <w:rsid w:val="000D7042"/>
    <w:rsid w:val="000D79E0"/>
    <w:rsid w:val="000E05C0"/>
    <w:rsid w:val="000E4F45"/>
    <w:rsid w:val="000E605D"/>
    <w:rsid w:val="00100CE2"/>
    <w:rsid w:val="00104B10"/>
    <w:rsid w:val="00112CE7"/>
    <w:rsid w:val="001133FD"/>
    <w:rsid w:val="00116B1E"/>
    <w:rsid w:val="00120237"/>
    <w:rsid w:val="00120F30"/>
    <w:rsid w:val="001255D2"/>
    <w:rsid w:val="00125B66"/>
    <w:rsid w:val="00135643"/>
    <w:rsid w:val="00136D51"/>
    <w:rsid w:val="001627D6"/>
    <w:rsid w:val="00163EBB"/>
    <w:rsid w:val="00164593"/>
    <w:rsid w:val="00164FAF"/>
    <w:rsid w:val="00167177"/>
    <w:rsid w:val="00170336"/>
    <w:rsid w:val="00171353"/>
    <w:rsid w:val="00182DAB"/>
    <w:rsid w:val="00187400"/>
    <w:rsid w:val="001921EB"/>
    <w:rsid w:val="00194AA1"/>
    <w:rsid w:val="001A6595"/>
    <w:rsid w:val="001B3610"/>
    <w:rsid w:val="001C0951"/>
    <w:rsid w:val="001C4BD1"/>
    <w:rsid w:val="001C7FEF"/>
    <w:rsid w:val="001D2339"/>
    <w:rsid w:val="001E2E61"/>
    <w:rsid w:val="001F0225"/>
    <w:rsid w:val="001F091E"/>
    <w:rsid w:val="001F12C3"/>
    <w:rsid w:val="001F29E0"/>
    <w:rsid w:val="001F2D60"/>
    <w:rsid w:val="001F7889"/>
    <w:rsid w:val="002010E9"/>
    <w:rsid w:val="0020387E"/>
    <w:rsid w:val="0021193C"/>
    <w:rsid w:val="0021414A"/>
    <w:rsid w:val="00232A15"/>
    <w:rsid w:val="0023512C"/>
    <w:rsid w:val="00237669"/>
    <w:rsid w:val="00245A10"/>
    <w:rsid w:val="00250E43"/>
    <w:rsid w:val="00257AFE"/>
    <w:rsid w:val="00265421"/>
    <w:rsid w:val="00276DD3"/>
    <w:rsid w:val="00277A44"/>
    <w:rsid w:val="002A0700"/>
    <w:rsid w:val="002A390F"/>
    <w:rsid w:val="002B6288"/>
    <w:rsid w:val="002D4691"/>
    <w:rsid w:val="002E0780"/>
    <w:rsid w:val="002E50CE"/>
    <w:rsid w:val="002E59BD"/>
    <w:rsid w:val="00304563"/>
    <w:rsid w:val="00313BBC"/>
    <w:rsid w:val="00317E13"/>
    <w:rsid w:val="003251CA"/>
    <w:rsid w:val="00332308"/>
    <w:rsid w:val="00342A12"/>
    <w:rsid w:val="00345EED"/>
    <w:rsid w:val="003500EC"/>
    <w:rsid w:val="00354377"/>
    <w:rsid w:val="00363676"/>
    <w:rsid w:val="0036789F"/>
    <w:rsid w:val="00367DAB"/>
    <w:rsid w:val="00370223"/>
    <w:rsid w:val="00377098"/>
    <w:rsid w:val="00392C1F"/>
    <w:rsid w:val="0039574F"/>
    <w:rsid w:val="00396907"/>
    <w:rsid w:val="003A3EA4"/>
    <w:rsid w:val="003A5630"/>
    <w:rsid w:val="003A5B19"/>
    <w:rsid w:val="003B5730"/>
    <w:rsid w:val="003C0E4D"/>
    <w:rsid w:val="003D19C9"/>
    <w:rsid w:val="003D2A68"/>
    <w:rsid w:val="003D2E16"/>
    <w:rsid w:val="003D3408"/>
    <w:rsid w:val="003E3328"/>
    <w:rsid w:val="003F4CE8"/>
    <w:rsid w:val="003F7089"/>
    <w:rsid w:val="00406AB9"/>
    <w:rsid w:val="00407586"/>
    <w:rsid w:val="00407EC9"/>
    <w:rsid w:val="0041364A"/>
    <w:rsid w:val="00416005"/>
    <w:rsid w:val="004202A0"/>
    <w:rsid w:val="00422CA9"/>
    <w:rsid w:val="00422D6F"/>
    <w:rsid w:val="0042487D"/>
    <w:rsid w:val="00430579"/>
    <w:rsid w:val="00430FE4"/>
    <w:rsid w:val="00433946"/>
    <w:rsid w:val="004405EA"/>
    <w:rsid w:val="004410FB"/>
    <w:rsid w:val="00444C40"/>
    <w:rsid w:val="004456A4"/>
    <w:rsid w:val="0044762D"/>
    <w:rsid w:val="00451F8A"/>
    <w:rsid w:val="004574A8"/>
    <w:rsid w:val="004623F9"/>
    <w:rsid w:val="00466A3E"/>
    <w:rsid w:val="004721DE"/>
    <w:rsid w:val="00472920"/>
    <w:rsid w:val="0047451F"/>
    <w:rsid w:val="00480D04"/>
    <w:rsid w:val="004854AC"/>
    <w:rsid w:val="00495E94"/>
    <w:rsid w:val="00496044"/>
    <w:rsid w:val="00497D77"/>
    <w:rsid w:val="004A0D73"/>
    <w:rsid w:val="004B3CD8"/>
    <w:rsid w:val="004B677D"/>
    <w:rsid w:val="004C7F8B"/>
    <w:rsid w:val="004D20D3"/>
    <w:rsid w:val="004D42BB"/>
    <w:rsid w:val="004D6DA7"/>
    <w:rsid w:val="004E4AD1"/>
    <w:rsid w:val="004F2219"/>
    <w:rsid w:val="004F4B5B"/>
    <w:rsid w:val="004F5586"/>
    <w:rsid w:val="005102F4"/>
    <w:rsid w:val="00510C40"/>
    <w:rsid w:val="005307F1"/>
    <w:rsid w:val="00535AAC"/>
    <w:rsid w:val="00541F8D"/>
    <w:rsid w:val="00545CC1"/>
    <w:rsid w:val="0054686F"/>
    <w:rsid w:val="00547731"/>
    <w:rsid w:val="0055232C"/>
    <w:rsid w:val="00552498"/>
    <w:rsid w:val="00554E0F"/>
    <w:rsid w:val="00561BA0"/>
    <w:rsid w:val="00565EC6"/>
    <w:rsid w:val="00572283"/>
    <w:rsid w:val="00575C19"/>
    <w:rsid w:val="00576E8B"/>
    <w:rsid w:val="005928D7"/>
    <w:rsid w:val="00597A58"/>
    <w:rsid w:val="005B3306"/>
    <w:rsid w:val="005C3A8C"/>
    <w:rsid w:val="005C4411"/>
    <w:rsid w:val="005C54AA"/>
    <w:rsid w:val="005D0CCD"/>
    <w:rsid w:val="005D1EED"/>
    <w:rsid w:val="005E5B41"/>
    <w:rsid w:val="005E7C0D"/>
    <w:rsid w:val="005F2B91"/>
    <w:rsid w:val="00600CCF"/>
    <w:rsid w:val="00601E56"/>
    <w:rsid w:val="00607A9B"/>
    <w:rsid w:val="00615B89"/>
    <w:rsid w:val="0061649B"/>
    <w:rsid w:val="00631D4C"/>
    <w:rsid w:val="006350FD"/>
    <w:rsid w:val="00637075"/>
    <w:rsid w:val="0064218F"/>
    <w:rsid w:val="006429C2"/>
    <w:rsid w:val="0064510D"/>
    <w:rsid w:val="006510D5"/>
    <w:rsid w:val="00651B7A"/>
    <w:rsid w:val="0065467B"/>
    <w:rsid w:val="006547E9"/>
    <w:rsid w:val="00662761"/>
    <w:rsid w:val="00665709"/>
    <w:rsid w:val="006772CB"/>
    <w:rsid w:val="0068114C"/>
    <w:rsid w:val="00682176"/>
    <w:rsid w:val="00685D99"/>
    <w:rsid w:val="00686C22"/>
    <w:rsid w:val="00687D3C"/>
    <w:rsid w:val="00690C06"/>
    <w:rsid w:val="00697D7E"/>
    <w:rsid w:val="006A331A"/>
    <w:rsid w:val="006B50BB"/>
    <w:rsid w:val="006B705F"/>
    <w:rsid w:val="006B78BB"/>
    <w:rsid w:val="006C3D67"/>
    <w:rsid w:val="006D12BA"/>
    <w:rsid w:val="006E3366"/>
    <w:rsid w:val="006E45CE"/>
    <w:rsid w:val="006F6222"/>
    <w:rsid w:val="006F7901"/>
    <w:rsid w:val="00703AA7"/>
    <w:rsid w:val="00707E41"/>
    <w:rsid w:val="00710E31"/>
    <w:rsid w:val="00715C86"/>
    <w:rsid w:val="00720627"/>
    <w:rsid w:val="00722FC7"/>
    <w:rsid w:val="00725788"/>
    <w:rsid w:val="00734A56"/>
    <w:rsid w:val="00735F1F"/>
    <w:rsid w:val="00736428"/>
    <w:rsid w:val="0074549B"/>
    <w:rsid w:val="00755191"/>
    <w:rsid w:val="007600BD"/>
    <w:rsid w:val="00763DD4"/>
    <w:rsid w:val="00772B35"/>
    <w:rsid w:val="007758D3"/>
    <w:rsid w:val="00783D9B"/>
    <w:rsid w:val="007858B4"/>
    <w:rsid w:val="00785BB3"/>
    <w:rsid w:val="007861B8"/>
    <w:rsid w:val="00786E55"/>
    <w:rsid w:val="00791E46"/>
    <w:rsid w:val="007964DC"/>
    <w:rsid w:val="007A1104"/>
    <w:rsid w:val="007A2BA6"/>
    <w:rsid w:val="007A3E0C"/>
    <w:rsid w:val="007B1CC4"/>
    <w:rsid w:val="007B3249"/>
    <w:rsid w:val="007B33F9"/>
    <w:rsid w:val="007B48C2"/>
    <w:rsid w:val="007C3EDB"/>
    <w:rsid w:val="007C6005"/>
    <w:rsid w:val="007D2FB7"/>
    <w:rsid w:val="007E3C38"/>
    <w:rsid w:val="007F5B44"/>
    <w:rsid w:val="007F679D"/>
    <w:rsid w:val="008007C1"/>
    <w:rsid w:val="00800DBB"/>
    <w:rsid w:val="008013E8"/>
    <w:rsid w:val="008104EE"/>
    <w:rsid w:val="00815217"/>
    <w:rsid w:val="0082097E"/>
    <w:rsid w:val="00825182"/>
    <w:rsid w:val="0083283A"/>
    <w:rsid w:val="008338CB"/>
    <w:rsid w:val="00833E50"/>
    <w:rsid w:val="00836876"/>
    <w:rsid w:val="008373FF"/>
    <w:rsid w:val="0084623B"/>
    <w:rsid w:val="00850580"/>
    <w:rsid w:val="00853659"/>
    <w:rsid w:val="0086001E"/>
    <w:rsid w:val="00864CBD"/>
    <w:rsid w:val="008720B7"/>
    <w:rsid w:val="00884918"/>
    <w:rsid w:val="0089039C"/>
    <w:rsid w:val="00891EF8"/>
    <w:rsid w:val="008939B8"/>
    <w:rsid w:val="0089776D"/>
    <w:rsid w:val="008979EA"/>
    <w:rsid w:val="008A2766"/>
    <w:rsid w:val="008A2A30"/>
    <w:rsid w:val="008A6034"/>
    <w:rsid w:val="008B11BB"/>
    <w:rsid w:val="008B1480"/>
    <w:rsid w:val="008B43D3"/>
    <w:rsid w:val="008B7002"/>
    <w:rsid w:val="008D1B21"/>
    <w:rsid w:val="008D37FD"/>
    <w:rsid w:val="008D3E2C"/>
    <w:rsid w:val="008D5C6E"/>
    <w:rsid w:val="008E5658"/>
    <w:rsid w:val="008E5744"/>
    <w:rsid w:val="008E658E"/>
    <w:rsid w:val="009252A8"/>
    <w:rsid w:val="0095159F"/>
    <w:rsid w:val="00952FEB"/>
    <w:rsid w:val="0095398C"/>
    <w:rsid w:val="0095704F"/>
    <w:rsid w:val="00961957"/>
    <w:rsid w:val="00962043"/>
    <w:rsid w:val="00966067"/>
    <w:rsid w:val="00990607"/>
    <w:rsid w:val="009908EB"/>
    <w:rsid w:val="0099516B"/>
    <w:rsid w:val="00995640"/>
    <w:rsid w:val="0099601F"/>
    <w:rsid w:val="00997156"/>
    <w:rsid w:val="0099791A"/>
    <w:rsid w:val="009A06D6"/>
    <w:rsid w:val="009A1BA1"/>
    <w:rsid w:val="009B41F2"/>
    <w:rsid w:val="009C145A"/>
    <w:rsid w:val="009C1974"/>
    <w:rsid w:val="009C26DD"/>
    <w:rsid w:val="009C583A"/>
    <w:rsid w:val="009C5F39"/>
    <w:rsid w:val="009C7356"/>
    <w:rsid w:val="009E3210"/>
    <w:rsid w:val="009E6A97"/>
    <w:rsid w:val="009F2066"/>
    <w:rsid w:val="00A07AE7"/>
    <w:rsid w:val="00A07DEE"/>
    <w:rsid w:val="00A1580D"/>
    <w:rsid w:val="00A208E6"/>
    <w:rsid w:val="00A22965"/>
    <w:rsid w:val="00A2320E"/>
    <w:rsid w:val="00A23666"/>
    <w:rsid w:val="00A24AF5"/>
    <w:rsid w:val="00A26697"/>
    <w:rsid w:val="00A371CA"/>
    <w:rsid w:val="00A51670"/>
    <w:rsid w:val="00A51976"/>
    <w:rsid w:val="00A5450D"/>
    <w:rsid w:val="00A758D9"/>
    <w:rsid w:val="00A77E28"/>
    <w:rsid w:val="00A81961"/>
    <w:rsid w:val="00A84072"/>
    <w:rsid w:val="00A91804"/>
    <w:rsid w:val="00A92C84"/>
    <w:rsid w:val="00A95A8D"/>
    <w:rsid w:val="00AA1DBB"/>
    <w:rsid w:val="00AA5F45"/>
    <w:rsid w:val="00AA69CE"/>
    <w:rsid w:val="00AA78D8"/>
    <w:rsid w:val="00AB5D63"/>
    <w:rsid w:val="00AC05DE"/>
    <w:rsid w:val="00AC2092"/>
    <w:rsid w:val="00AC477B"/>
    <w:rsid w:val="00AC74F5"/>
    <w:rsid w:val="00AD2704"/>
    <w:rsid w:val="00AE2972"/>
    <w:rsid w:val="00AE2F79"/>
    <w:rsid w:val="00AF3E6B"/>
    <w:rsid w:val="00AF54DC"/>
    <w:rsid w:val="00AF587C"/>
    <w:rsid w:val="00AF6E70"/>
    <w:rsid w:val="00AF7698"/>
    <w:rsid w:val="00B03A40"/>
    <w:rsid w:val="00B05C0E"/>
    <w:rsid w:val="00B06EAA"/>
    <w:rsid w:val="00B0727A"/>
    <w:rsid w:val="00B1099F"/>
    <w:rsid w:val="00B11BC0"/>
    <w:rsid w:val="00B141F4"/>
    <w:rsid w:val="00B145C7"/>
    <w:rsid w:val="00B145F5"/>
    <w:rsid w:val="00B15A7C"/>
    <w:rsid w:val="00B15BCB"/>
    <w:rsid w:val="00B16A56"/>
    <w:rsid w:val="00B25D89"/>
    <w:rsid w:val="00B26C0D"/>
    <w:rsid w:val="00B27B9D"/>
    <w:rsid w:val="00B3355C"/>
    <w:rsid w:val="00B3390A"/>
    <w:rsid w:val="00B33EC6"/>
    <w:rsid w:val="00B34EB3"/>
    <w:rsid w:val="00B45065"/>
    <w:rsid w:val="00B46CED"/>
    <w:rsid w:val="00B517CB"/>
    <w:rsid w:val="00B532CC"/>
    <w:rsid w:val="00B6479C"/>
    <w:rsid w:val="00B659AE"/>
    <w:rsid w:val="00B76FCB"/>
    <w:rsid w:val="00B829F3"/>
    <w:rsid w:val="00B8710A"/>
    <w:rsid w:val="00B87800"/>
    <w:rsid w:val="00B9767A"/>
    <w:rsid w:val="00B97C13"/>
    <w:rsid w:val="00BA116A"/>
    <w:rsid w:val="00BA3ABB"/>
    <w:rsid w:val="00BB0B53"/>
    <w:rsid w:val="00BB110E"/>
    <w:rsid w:val="00BC120C"/>
    <w:rsid w:val="00BC444E"/>
    <w:rsid w:val="00BC7719"/>
    <w:rsid w:val="00BD3F93"/>
    <w:rsid w:val="00BD414F"/>
    <w:rsid w:val="00BE3A80"/>
    <w:rsid w:val="00BF308F"/>
    <w:rsid w:val="00BF5164"/>
    <w:rsid w:val="00BF68E4"/>
    <w:rsid w:val="00C03146"/>
    <w:rsid w:val="00C0543F"/>
    <w:rsid w:val="00C123A7"/>
    <w:rsid w:val="00C16D90"/>
    <w:rsid w:val="00C20BFD"/>
    <w:rsid w:val="00C21D59"/>
    <w:rsid w:val="00C2500B"/>
    <w:rsid w:val="00C25607"/>
    <w:rsid w:val="00C30F59"/>
    <w:rsid w:val="00C36E32"/>
    <w:rsid w:val="00C47257"/>
    <w:rsid w:val="00C51F48"/>
    <w:rsid w:val="00C6423A"/>
    <w:rsid w:val="00C72F58"/>
    <w:rsid w:val="00C74E84"/>
    <w:rsid w:val="00C839C3"/>
    <w:rsid w:val="00C92A8A"/>
    <w:rsid w:val="00CA4817"/>
    <w:rsid w:val="00CA5330"/>
    <w:rsid w:val="00CC6BFB"/>
    <w:rsid w:val="00CD46F2"/>
    <w:rsid w:val="00CD566E"/>
    <w:rsid w:val="00CE0726"/>
    <w:rsid w:val="00CE3144"/>
    <w:rsid w:val="00CF2AE1"/>
    <w:rsid w:val="00CF39F1"/>
    <w:rsid w:val="00CF58A2"/>
    <w:rsid w:val="00D032DD"/>
    <w:rsid w:val="00D169AC"/>
    <w:rsid w:val="00D24C8D"/>
    <w:rsid w:val="00D271C3"/>
    <w:rsid w:val="00D30FF4"/>
    <w:rsid w:val="00D3134F"/>
    <w:rsid w:val="00D329A7"/>
    <w:rsid w:val="00D33345"/>
    <w:rsid w:val="00D37CA8"/>
    <w:rsid w:val="00D4390F"/>
    <w:rsid w:val="00D455E9"/>
    <w:rsid w:val="00D45F22"/>
    <w:rsid w:val="00D5481E"/>
    <w:rsid w:val="00D56516"/>
    <w:rsid w:val="00D56986"/>
    <w:rsid w:val="00D612C6"/>
    <w:rsid w:val="00D620F9"/>
    <w:rsid w:val="00D635B3"/>
    <w:rsid w:val="00D6521E"/>
    <w:rsid w:val="00D726A9"/>
    <w:rsid w:val="00D80998"/>
    <w:rsid w:val="00DA495C"/>
    <w:rsid w:val="00DA78E0"/>
    <w:rsid w:val="00DB5BD6"/>
    <w:rsid w:val="00DB5C25"/>
    <w:rsid w:val="00DC16F2"/>
    <w:rsid w:val="00DC499B"/>
    <w:rsid w:val="00DD2C3D"/>
    <w:rsid w:val="00DD42EB"/>
    <w:rsid w:val="00DD7ACA"/>
    <w:rsid w:val="00E034F4"/>
    <w:rsid w:val="00E07995"/>
    <w:rsid w:val="00E07CE6"/>
    <w:rsid w:val="00E10549"/>
    <w:rsid w:val="00E129A7"/>
    <w:rsid w:val="00E1467F"/>
    <w:rsid w:val="00E17820"/>
    <w:rsid w:val="00E272C7"/>
    <w:rsid w:val="00E300B5"/>
    <w:rsid w:val="00E3704F"/>
    <w:rsid w:val="00E37111"/>
    <w:rsid w:val="00E412EA"/>
    <w:rsid w:val="00E43386"/>
    <w:rsid w:val="00E5429F"/>
    <w:rsid w:val="00E56290"/>
    <w:rsid w:val="00E5633E"/>
    <w:rsid w:val="00E573EA"/>
    <w:rsid w:val="00E64D89"/>
    <w:rsid w:val="00E6560E"/>
    <w:rsid w:val="00E676DD"/>
    <w:rsid w:val="00E74F10"/>
    <w:rsid w:val="00E75C83"/>
    <w:rsid w:val="00E813D8"/>
    <w:rsid w:val="00E87CE6"/>
    <w:rsid w:val="00EA00B9"/>
    <w:rsid w:val="00EA2848"/>
    <w:rsid w:val="00EA491F"/>
    <w:rsid w:val="00EB18F0"/>
    <w:rsid w:val="00EC0FBB"/>
    <w:rsid w:val="00EC25CF"/>
    <w:rsid w:val="00EC3BC5"/>
    <w:rsid w:val="00EC5720"/>
    <w:rsid w:val="00EC658F"/>
    <w:rsid w:val="00EC68A4"/>
    <w:rsid w:val="00EC6EFF"/>
    <w:rsid w:val="00ED4D3B"/>
    <w:rsid w:val="00ED525D"/>
    <w:rsid w:val="00ED52EB"/>
    <w:rsid w:val="00EE12EF"/>
    <w:rsid w:val="00EF0633"/>
    <w:rsid w:val="00EF4BAF"/>
    <w:rsid w:val="00F059BC"/>
    <w:rsid w:val="00F14CFE"/>
    <w:rsid w:val="00F176FB"/>
    <w:rsid w:val="00F21A3A"/>
    <w:rsid w:val="00F3106B"/>
    <w:rsid w:val="00F3370E"/>
    <w:rsid w:val="00F35653"/>
    <w:rsid w:val="00F35AB1"/>
    <w:rsid w:val="00F367DF"/>
    <w:rsid w:val="00F36A13"/>
    <w:rsid w:val="00F4009A"/>
    <w:rsid w:val="00F452FD"/>
    <w:rsid w:val="00F45BE1"/>
    <w:rsid w:val="00F60CC7"/>
    <w:rsid w:val="00F619E7"/>
    <w:rsid w:val="00F6238F"/>
    <w:rsid w:val="00F70099"/>
    <w:rsid w:val="00F71DA4"/>
    <w:rsid w:val="00F8481B"/>
    <w:rsid w:val="00F8764A"/>
    <w:rsid w:val="00F87DC8"/>
    <w:rsid w:val="00F962B5"/>
    <w:rsid w:val="00FA0DD5"/>
    <w:rsid w:val="00FA458A"/>
    <w:rsid w:val="00FA4B9E"/>
    <w:rsid w:val="00FA63B1"/>
    <w:rsid w:val="00FC20EF"/>
    <w:rsid w:val="00FD10C5"/>
    <w:rsid w:val="00FD4697"/>
    <w:rsid w:val="00FE3E98"/>
    <w:rsid w:val="00FF50E2"/>
    <w:rsid w:val="00FF78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97196F"/>
  <w15:chartTrackingRefBased/>
  <w15:docId w15:val="{0E6BE4B5-3F7F-4D08-B5DB-A0A1FE23C1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D2339"/>
    <w:pPr>
      <w:widowControl w:val="0"/>
      <w:spacing w:after="0" w:line="240" w:lineRule="auto"/>
    </w:pPr>
    <w:rPr>
      <w:rFonts w:ascii="Courier" w:eastAsia="Courier" w:hAnsi="Courier" w:cs="Courier"/>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dy">
    <w:name w:val="Body"/>
    <w:uiPriority w:val="99"/>
    <w:rsid w:val="001D2339"/>
    <w:pPr>
      <w:widowControl w:val="0"/>
      <w:spacing w:after="0" w:line="240" w:lineRule="auto"/>
    </w:pPr>
    <w:rPr>
      <w:rFonts w:ascii="Courier" w:eastAsia="Arial Unicode MS" w:hAnsi="Courier" w:cs="Arial Unicode MS"/>
      <w:color w:val="000000"/>
      <w:sz w:val="24"/>
      <w:szCs w:val="24"/>
      <w:u w:color="000000"/>
      <w14:textOutline w14:w="0" w14:cap="flat" w14:cmpd="sng" w14:algn="ctr">
        <w14:noFill/>
        <w14:prstDash w14:val="solid"/>
        <w14:bevel/>
      </w14:textOutline>
    </w:rPr>
  </w:style>
  <w:style w:type="paragraph" w:styleId="Header">
    <w:name w:val="header"/>
    <w:basedOn w:val="Normal"/>
    <w:link w:val="HeaderChar"/>
    <w:uiPriority w:val="99"/>
    <w:unhideWhenUsed/>
    <w:rsid w:val="001D2339"/>
    <w:pPr>
      <w:tabs>
        <w:tab w:val="center" w:pos="4680"/>
        <w:tab w:val="right" w:pos="9360"/>
      </w:tabs>
    </w:pPr>
  </w:style>
  <w:style w:type="character" w:customStyle="1" w:styleId="HeaderChar">
    <w:name w:val="Header Char"/>
    <w:basedOn w:val="DefaultParagraphFont"/>
    <w:link w:val="Header"/>
    <w:uiPriority w:val="99"/>
    <w:rsid w:val="001D2339"/>
    <w:rPr>
      <w:rFonts w:ascii="Courier" w:eastAsia="Courier" w:hAnsi="Courier" w:cs="Courier"/>
      <w:sz w:val="24"/>
      <w:szCs w:val="24"/>
    </w:rPr>
  </w:style>
  <w:style w:type="paragraph" w:styleId="Footer">
    <w:name w:val="footer"/>
    <w:basedOn w:val="Normal"/>
    <w:link w:val="FooterChar"/>
    <w:uiPriority w:val="99"/>
    <w:unhideWhenUsed/>
    <w:rsid w:val="001D2339"/>
    <w:pPr>
      <w:tabs>
        <w:tab w:val="center" w:pos="4680"/>
        <w:tab w:val="right" w:pos="9360"/>
      </w:tabs>
    </w:pPr>
  </w:style>
  <w:style w:type="character" w:customStyle="1" w:styleId="FooterChar">
    <w:name w:val="Footer Char"/>
    <w:basedOn w:val="DefaultParagraphFont"/>
    <w:link w:val="Footer"/>
    <w:uiPriority w:val="99"/>
    <w:rsid w:val="001D2339"/>
    <w:rPr>
      <w:rFonts w:ascii="Courier" w:eastAsia="Courier" w:hAnsi="Courier" w:cs="Courier"/>
      <w:sz w:val="24"/>
      <w:szCs w:val="24"/>
    </w:rPr>
  </w:style>
  <w:style w:type="paragraph" w:styleId="ListParagraph">
    <w:name w:val="List Paragraph"/>
    <w:basedOn w:val="Normal"/>
    <w:uiPriority w:val="34"/>
    <w:qFormat/>
    <w:rsid w:val="00AC477B"/>
    <w:pPr>
      <w:ind w:left="720"/>
      <w:contextualSpacing/>
    </w:pPr>
  </w:style>
  <w:style w:type="paragraph" w:styleId="FootnoteText">
    <w:name w:val="footnote text"/>
    <w:basedOn w:val="Normal"/>
    <w:link w:val="FootnoteTextChar"/>
    <w:uiPriority w:val="99"/>
    <w:unhideWhenUsed/>
    <w:rsid w:val="00AC477B"/>
    <w:rPr>
      <w:rFonts w:ascii="Times New Roman" w:hAnsi="Times New Roman"/>
      <w:sz w:val="20"/>
      <w:szCs w:val="20"/>
    </w:rPr>
  </w:style>
  <w:style w:type="character" w:customStyle="1" w:styleId="FootnoteTextChar">
    <w:name w:val="Footnote Text Char"/>
    <w:basedOn w:val="DefaultParagraphFont"/>
    <w:link w:val="FootnoteText"/>
    <w:uiPriority w:val="99"/>
    <w:rsid w:val="00AC477B"/>
    <w:rPr>
      <w:rFonts w:ascii="Times New Roman" w:eastAsia="Courier" w:hAnsi="Times New Roman" w:cs="Courier"/>
      <w:sz w:val="20"/>
      <w:szCs w:val="20"/>
    </w:rPr>
  </w:style>
  <w:style w:type="character" w:styleId="FootnoteReference">
    <w:name w:val="footnote reference"/>
    <w:basedOn w:val="DefaultParagraphFont"/>
    <w:uiPriority w:val="99"/>
    <w:semiHidden/>
    <w:unhideWhenUsed/>
    <w:rsid w:val="00AC477B"/>
    <w:rPr>
      <w:vertAlign w:val="superscript"/>
    </w:rPr>
  </w:style>
  <w:style w:type="character" w:styleId="CommentReference">
    <w:name w:val="annotation reference"/>
    <w:basedOn w:val="DefaultParagraphFont"/>
    <w:uiPriority w:val="99"/>
    <w:semiHidden/>
    <w:unhideWhenUsed/>
    <w:rsid w:val="00AC477B"/>
    <w:rPr>
      <w:sz w:val="16"/>
      <w:szCs w:val="16"/>
    </w:rPr>
  </w:style>
  <w:style w:type="paragraph" w:styleId="CommentText">
    <w:name w:val="annotation text"/>
    <w:basedOn w:val="Normal"/>
    <w:link w:val="CommentTextChar"/>
    <w:uiPriority w:val="99"/>
    <w:semiHidden/>
    <w:unhideWhenUsed/>
    <w:rsid w:val="00AC477B"/>
    <w:rPr>
      <w:sz w:val="20"/>
      <w:szCs w:val="20"/>
    </w:rPr>
  </w:style>
  <w:style w:type="character" w:customStyle="1" w:styleId="CommentTextChar">
    <w:name w:val="Comment Text Char"/>
    <w:basedOn w:val="DefaultParagraphFont"/>
    <w:link w:val="CommentText"/>
    <w:uiPriority w:val="99"/>
    <w:semiHidden/>
    <w:rsid w:val="00AC477B"/>
    <w:rPr>
      <w:rFonts w:ascii="Courier" w:eastAsia="Courier" w:hAnsi="Courier" w:cs="Courier"/>
      <w:sz w:val="20"/>
      <w:szCs w:val="20"/>
    </w:rPr>
  </w:style>
  <w:style w:type="paragraph" w:styleId="CommentSubject">
    <w:name w:val="annotation subject"/>
    <w:basedOn w:val="CommentText"/>
    <w:next w:val="CommentText"/>
    <w:link w:val="CommentSubjectChar"/>
    <w:uiPriority w:val="99"/>
    <w:semiHidden/>
    <w:unhideWhenUsed/>
    <w:rsid w:val="00AC477B"/>
    <w:rPr>
      <w:b/>
      <w:bCs/>
    </w:rPr>
  </w:style>
  <w:style w:type="character" w:customStyle="1" w:styleId="CommentSubjectChar">
    <w:name w:val="Comment Subject Char"/>
    <w:basedOn w:val="CommentTextChar"/>
    <w:link w:val="CommentSubject"/>
    <w:uiPriority w:val="99"/>
    <w:semiHidden/>
    <w:rsid w:val="00AC477B"/>
    <w:rPr>
      <w:rFonts w:ascii="Courier" w:eastAsia="Courier" w:hAnsi="Courier" w:cs="Courier"/>
      <w:b/>
      <w:bCs/>
      <w:sz w:val="20"/>
      <w:szCs w:val="20"/>
    </w:rPr>
  </w:style>
  <w:style w:type="paragraph" w:styleId="NormalWeb">
    <w:name w:val="Normal (Web)"/>
    <w:basedOn w:val="Normal"/>
    <w:uiPriority w:val="99"/>
    <w:unhideWhenUsed/>
    <w:rsid w:val="001A6595"/>
    <w:pPr>
      <w:widowControl/>
      <w:spacing w:before="100" w:beforeAutospacing="1" w:after="100" w:afterAutospacing="1"/>
    </w:pPr>
    <w:rPr>
      <w:rFonts w:ascii="Times" w:eastAsia="MS Mincho" w:hAnsi="Times" w:cs="Times New Roman"/>
      <w:sz w:val="20"/>
      <w:szCs w:val="20"/>
    </w:rPr>
  </w:style>
  <w:style w:type="character" w:customStyle="1" w:styleId="ssrfcpassagedeactivated">
    <w:name w:val="ss_rfcpassage_deactivated"/>
    <w:basedOn w:val="DefaultParagraphFont"/>
    <w:rsid w:val="00631D4C"/>
  </w:style>
  <w:style w:type="character" w:styleId="Hyperlink">
    <w:name w:val="Hyperlink"/>
    <w:basedOn w:val="DefaultParagraphFont"/>
    <w:uiPriority w:val="99"/>
    <w:unhideWhenUsed/>
    <w:rsid w:val="00631D4C"/>
    <w:rPr>
      <w:color w:val="0000FF"/>
      <w:u w:val="single"/>
    </w:rPr>
  </w:style>
  <w:style w:type="character" w:customStyle="1" w:styleId="ssun">
    <w:name w:val="ss_un"/>
    <w:basedOn w:val="DefaultParagraphFont"/>
    <w:rsid w:val="00631D4C"/>
  </w:style>
  <w:style w:type="paragraph" w:customStyle="1" w:styleId="mltpwrapper">
    <w:name w:val="mltpwrapper"/>
    <w:basedOn w:val="Normal"/>
    <w:rsid w:val="00631D4C"/>
    <w:pPr>
      <w:widowControl/>
      <w:spacing w:before="100" w:beforeAutospacing="1" w:after="100" w:afterAutospacing="1"/>
    </w:pPr>
    <w:rPr>
      <w:rFonts w:ascii="Times New Roman" w:eastAsia="Times New Roman" w:hAnsi="Times New Roman" w:cs="Times New Roman"/>
    </w:rPr>
  </w:style>
  <w:style w:type="character" w:customStyle="1" w:styleId="ssit">
    <w:name w:val="ss_it"/>
    <w:basedOn w:val="DefaultParagraphFont"/>
    <w:rsid w:val="00631D4C"/>
  </w:style>
  <w:style w:type="character" w:styleId="UnresolvedMention">
    <w:name w:val="Unresolved Mention"/>
    <w:basedOn w:val="DefaultParagraphFont"/>
    <w:uiPriority w:val="99"/>
    <w:semiHidden/>
    <w:unhideWhenUsed/>
    <w:rsid w:val="00E5629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05826500">
      <w:bodyDiv w:val="1"/>
      <w:marLeft w:val="0"/>
      <w:marRight w:val="0"/>
      <w:marTop w:val="0"/>
      <w:marBottom w:val="0"/>
      <w:divBdr>
        <w:top w:val="none" w:sz="0" w:space="0" w:color="auto"/>
        <w:left w:val="none" w:sz="0" w:space="0" w:color="auto"/>
        <w:bottom w:val="none" w:sz="0" w:space="0" w:color="auto"/>
        <w:right w:val="none" w:sz="0" w:space="0" w:color="auto"/>
      </w:divBdr>
    </w:div>
    <w:div w:id="1584221634">
      <w:bodyDiv w:val="1"/>
      <w:marLeft w:val="0"/>
      <w:marRight w:val="0"/>
      <w:marTop w:val="0"/>
      <w:marBottom w:val="0"/>
      <w:divBdr>
        <w:top w:val="none" w:sz="0" w:space="0" w:color="auto"/>
        <w:left w:val="none" w:sz="0" w:space="0" w:color="auto"/>
        <w:bottom w:val="none" w:sz="0" w:space="0" w:color="auto"/>
        <w:right w:val="none" w:sz="0" w:space="0" w:color="auto"/>
      </w:divBdr>
    </w:div>
    <w:div w:id="19767205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85A4D3A-6D05-48CE-A7BF-CAC6163EA1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903</TotalTime>
  <Pages>37</Pages>
  <Words>13627</Words>
  <Characters>77675</Characters>
  <Application>Microsoft Office Word</Application>
  <DocSecurity>0</DocSecurity>
  <Lines>647</Lines>
  <Paragraphs>182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Angela Beam</dc:creator>
  <cp:keywords/>
  <dc:description/>
  <cp:lastModifiedBy>Angela Beam</cp:lastModifiedBy>
  <cp:revision>110</cp:revision>
  <dcterms:created xsi:type="dcterms:W3CDTF">2026-01-24T20:08:00Z</dcterms:created>
  <dcterms:modified xsi:type="dcterms:W3CDTF">2026-01-26T16:52:00Z</dcterms:modified>
</cp:coreProperties>
</file>