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D3CB7" w14:textId="6F7BEAC5" w:rsidR="007E478C" w:rsidRDefault="007E7347" w:rsidP="006A2F71">
      <w:pPr>
        <w:spacing w:after="0" w:line="240" w:lineRule="auto"/>
        <w:jc w:val="center"/>
        <w:rPr>
          <w:rFonts w:asciiTheme="majorBidi" w:hAnsiTheme="majorBidi" w:cstheme="majorBidi"/>
          <w:b/>
          <w:bCs/>
          <w:smallCaps/>
          <w:color w:val="222222"/>
          <w:shd w:val="clear" w:color="auto" w:fill="FFFFFF"/>
        </w:rPr>
      </w:pPr>
      <w:r>
        <w:rPr>
          <w:rFonts w:asciiTheme="majorBidi" w:hAnsiTheme="majorBidi" w:cstheme="majorBidi"/>
          <w:b/>
          <w:bCs/>
          <w:smallCaps/>
          <w:color w:val="222222"/>
          <w:shd w:val="clear" w:color="auto" w:fill="FFFFFF"/>
        </w:rPr>
        <w:t>Brief in Support of M</w:t>
      </w:r>
      <w:r w:rsidR="00764173" w:rsidRPr="00B27CCE">
        <w:rPr>
          <w:rFonts w:asciiTheme="majorBidi" w:hAnsiTheme="majorBidi" w:cstheme="majorBidi"/>
          <w:b/>
          <w:bCs/>
          <w:smallCaps/>
          <w:color w:val="222222"/>
          <w:shd w:val="clear" w:color="auto" w:fill="FFFFFF"/>
        </w:rPr>
        <w:t xml:space="preserve">otion to Suppress Statement of </w:t>
      </w:r>
      <w:r w:rsidR="0007249F">
        <w:rPr>
          <w:rFonts w:asciiTheme="majorBidi" w:hAnsiTheme="majorBidi" w:cstheme="majorBidi"/>
          <w:b/>
          <w:bCs/>
          <w:smallCaps/>
          <w:color w:val="222222"/>
          <w:shd w:val="clear" w:color="auto" w:fill="FFFFFF"/>
        </w:rPr>
        <w:t>Adolescent</w:t>
      </w:r>
      <w:r w:rsidR="00764173" w:rsidRPr="00B27CCE">
        <w:rPr>
          <w:rFonts w:asciiTheme="majorBidi" w:hAnsiTheme="majorBidi" w:cstheme="majorBidi"/>
          <w:b/>
          <w:bCs/>
          <w:smallCaps/>
          <w:color w:val="222222"/>
          <w:shd w:val="clear" w:color="auto" w:fill="FFFFFF"/>
        </w:rPr>
        <w:t xml:space="preserve"> Client </w:t>
      </w:r>
      <w:r w:rsidR="00B27CCE">
        <w:rPr>
          <w:rFonts w:asciiTheme="majorBidi" w:hAnsiTheme="majorBidi" w:cstheme="majorBidi"/>
          <w:b/>
          <w:bCs/>
          <w:smallCaps/>
          <w:color w:val="222222"/>
          <w:shd w:val="clear" w:color="auto" w:fill="FFFFFF"/>
        </w:rPr>
        <w:t>Subject to</w:t>
      </w:r>
      <w:r w:rsidR="00F579FE" w:rsidRPr="00B27CCE">
        <w:rPr>
          <w:rFonts w:asciiTheme="majorBidi" w:hAnsiTheme="majorBidi" w:cstheme="majorBidi"/>
          <w:b/>
          <w:bCs/>
          <w:smallCaps/>
          <w:color w:val="222222"/>
          <w:shd w:val="clear" w:color="auto" w:fill="FFFFFF"/>
        </w:rPr>
        <w:t xml:space="preserve"> Police Deception</w:t>
      </w:r>
    </w:p>
    <w:p w14:paraId="44A856FA" w14:textId="77777777" w:rsidR="006A2F71" w:rsidRPr="00B27CCE" w:rsidRDefault="006A2F71" w:rsidP="006A2F71">
      <w:pPr>
        <w:spacing w:after="0" w:line="240" w:lineRule="auto"/>
        <w:jc w:val="center"/>
        <w:rPr>
          <w:rFonts w:asciiTheme="majorBidi" w:hAnsiTheme="majorBidi" w:cstheme="majorBidi"/>
          <w:b/>
          <w:bCs/>
          <w:smallCaps/>
          <w:color w:val="222222"/>
          <w:shd w:val="clear" w:color="auto" w:fill="FFFFFF"/>
        </w:rPr>
      </w:pPr>
    </w:p>
    <w:p w14:paraId="6EBF35B1" w14:textId="60187BCD" w:rsidR="007E478C" w:rsidRPr="007E478C" w:rsidRDefault="00F579FE" w:rsidP="006A2F71">
      <w:pPr>
        <w:pStyle w:val="ListParagraph"/>
        <w:numPr>
          <w:ilvl w:val="0"/>
          <w:numId w:val="1"/>
        </w:numPr>
        <w:spacing w:after="0" w:line="480" w:lineRule="auto"/>
        <w:rPr>
          <w:rFonts w:asciiTheme="majorBidi" w:hAnsiTheme="majorBidi" w:cstheme="majorBidi"/>
          <w:b/>
          <w:bCs/>
        </w:rPr>
      </w:pPr>
      <w:r w:rsidRPr="003B7A58">
        <w:rPr>
          <w:rFonts w:asciiTheme="majorBidi" w:hAnsiTheme="majorBidi" w:cstheme="majorBidi"/>
          <w:b/>
          <w:bCs/>
        </w:rPr>
        <w:t>Introduction</w:t>
      </w:r>
    </w:p>
    <w:p w14:paraId="10ABE496" w14:textId="77777777" w:rsidR="00BB72F7" w:rsidRDefault="00FC347C" w:rsidP="005971F5">
      <w:pPr>
        <w:spacing w:after="0" w:line="480" w:lineRule="auto"/>
        <w:ind w:firstLine="720"/>
        <w:jc w:val="both"/>
        <w:rPr>
          <w:rFonts w:asciiTheme="majorBidi" w:hAnsiTheme="majorBidi" w:cstheme="majorBidi"/>
        </w:rPr>
      </w:pPr>
      <w:r>
        <w:rPr>
          <w:rFonts w:asciiTheme="majorBidi" w:hAnsiTheme="majorBidi" w:cstheme="majorBidi"/>
        </w:rPr>
        <w:t>[</w:t>
      </w:r>
      <w:r w:rsidRPr="007E7347">
        <w:rPr>
          <w:rFonts w:asciiTheme="majorBidi" w:hAnsiTheme="majorBidi" w:cstheme="majorBidi"/>
          <w:highlight w:val="yellow"/>
        </w:rPr>
        <w:t>CLIENT</w:t>
      </w:r>
      <w:r>
        <w:rPr>
          <w:rFonts w:asciiTheme="majorBidi" w:hAnsiTheme="majorBidi" w:cstheme="majorBidi"/>
        </w:rPr>
        <w:t>] is an [</w:t>
      </w:r>
      <w:r w:rsidRPr="007E7347">
        <w:rPr>
          <w:rFonts w:asciiTheme="majorBidi" w:hAnsiTheme="majorBidi" w:cstheme="majorBidi"/>
          <w:highlight w:val="yellow"/>
        </w:rPr>
        <w:t>X</w:t>
      </w:r>
      <w:r>
        <w:rPr>
          <w:rFonts w:asciiTheme="majorBidi" w:hAnsiTheme="majorBidi" w:cstheme="majorBidi"/>
        </w:rPr>
        <w:t xml:space="preserve">]-year-old child. </w:t>
      </w:r>
      <w:r w:rsidR="0020022C" w:rsidRPr="0020022C">
        <w:rPr>
          <w:rFonts w:asciiTheme="majorBidi" w:hAnsiTheme="majorBidi" w:cstheme="majorBidi"/>
        </w:rPr>
        <w:t xml:space="preserve">At the time of the </w:t>
      </w:r>
      <w:r w:rsidR="0020022C">
        <w:rPr>
          <w:rFonts w:asciiTheme="majorBidi" w:hAnsiTheme="majorBidi" w:cstheme="majorBidi"/>
        </w:rPr>
        <w:t>alleged incident</w:t>
      </w:r>
      <w:r w:rsidR="0020022C" w:rsidRPr="0020022C">
        <w:rPr>
          <w:rFonts w:asciiTheme="majorBidi" w:hAnsiTheme="majorBidi" w:cstheme="majorBidi"/>
        </w:rPr>
        <w:t>, [</w:t>
      </w:r>
      <w:r w:rsidR="0020022C" w:rsidRPr="007E7347">
        <w:rPr>
          <w:rFonts w:asciiTheme="majorBidi" w:hAnsiTheme="majorBidi" w:cstheme="majorBidi"/>
          <w:highlight w:val="yellow"/>
        </w:rPr>
        <w:t>CLIENT</w:t>
      </w:r>
      <w:r w:rsidR="0020022C" w:rsidRPr="0020022C">
        <w:rPr>
          <w:rFonts w:asciiTheme="majorBidi" w:hAnsiTheme="majorBidi" w:cstheme="majorBidi"/>
        </w:rPr>
        <w:t xml:space="preserve">] was a </w:t>
      </w:r>
      <w:r w:rsidR="0007249F">
        <w:rPr>
          <w:rFonts w:asciiTheme="majorBidi" w:hAnsiTheme="majorBidi" w:cstheme="majorBidi"/>
        </w:rPr>
        <w:t>[</w:t>
      </w:r>
      <w:r w:rsidR="0020022C" w:rsidRPr="000B2383">
        <w:rPr>
          <w:rFonts w:asciiTheme="majorBidi" w:hAnsiTheme="majorBidi" w:cstheme="majorBidi"/>
          <w:highlight w:val="yellow"/>
        </w:rPr>
        <w:t>juvenile</w:t>
      </w:r>
      <w:r w:rsidR="0007249F" w:rsidRPr="000B2383">
        <w:rPr>
          <w:rFonts w:asciiTheme="majorBidi" w:hAnsiTheme="majorBidi" w:cstheme="majorBidi"/>
          <w:highlight w:val="yellow"/>
        </w:rPr>
        <w:t>/adolescent</w:t>
      </w:r>
      <w:r w:rsidR="0007249F">
        <w:rPr>
          <w:rFonts w:asciiTheme="majorBidi" w:hAnsiTheme="majorBidi" w:cstheme="majorBidi"/>
        </w:rPr>
        <w:t xml:space="preserve">] </w:t>
      </w:r>
      <w:r w:rsidR="0020022C" w:rsidRPr="0020022C">
        <w:rPr>
          <w:rFonts w:asciiTheme="majorBidi" w:hAnsiTheme="majorBidi" w:cstheme="majorBidi"/>
        </w:rPr>
        <w:t>with the limited maturity, judgment, and life experience that accompany youth. [</w:t>
      </w:r>
      <w:r w:rsidR="0020022C" w:rsidRPr="0020022C">
        <w:rPr>
          <w:rFonts w:asciiTheme="majorBidi" w:hAnsiTheme="majorBidi" w:cstheme="majorBidi"/>
          <w:highlight w:val="yellow"/>
        </w:rPr>
        <w:t>Add additional context about client’s educational status/grade level; any learning, developmental, or mental-health vulnerabilities; any history of trauma; and whether this was [CLIENT]’s first significant contact with law enforcement.</w:t>
      </w:r>
      <w:r w:rsidR="0020022C" w:rsidRPr="0020022C">
        <w:rPr>
          <w:rFonts w:asciiTheme="majorBidi" w:hAnsiTheme="majorBidi" w:cstheme="majorBidi"/>
        </w:rPr>
        <w:t>]</w:t>
      </w:r>
      <w:r w:rsidR="0020022C">
        <w:rPr>
          <w:rFonts w:asciiTheme="majorBidi" w:hAnsiTheme="majorBidi" w:cstheme="majorBidi"/>
        </w:rPr>
        <w:t xml:space="preserve"> </w:t>
      </w:r>
    </w:p>
    <w:p w14:paraId="6DD8F205" w14:textId="088314ED" w:rsidR="007E478C" w:rsidRDefault="001E6F1A" w:rsidP="005971F5">
      <w:pPr>
        <w:spacing w:after="0" w:line="480" w:lineRule="auto"/>
        <w:ind w:firstLine="720"/>
        <w:jc w:val="both"/>
        <w:rPr>
          <w:rFonts w:asciiTheme="majorBidi" w:hAnsiTheme="majorBidi" w:cstheme="majorBidi"/>
        </w:rPr>
      </w:pPr>
      <w:r>
        <w:rPr>
          <w:rFonts w:asciiTheme="majorBidi" w:hAnsiTheme="majorBidi" w:cstheme="majorBidi"/>
        </w:rPr>
        <w:t xml:space="preserve">Failing to account for </w:t>
      </w:r>
      <w:r w:rsidR="0020022C">
        <w:rPr>
          <w:rFonts w:asciiTheme="majorBidi" w:hAnsiTheme="majorBidi" w:cstheme="majorBidi"/>
        </w:rPr>
        <w:t>[</w:t>
      </w:r>
      <w:r w:rsidR="0020022C" w:rsidRPr="007E7347">
        <w:rPr>
          <w:rFonts w:asciiTheme="majorBidi" w:hAnsiTheme="majorBidi" w:cstheme="majorBidi"/>
          <w:highlight w:val="yellow"/>
        </w:rPr>
        <w:t>CLIENT’s</w:t>
      </w:r>
      <w:r w:rsidR="0020022C">
        <w:rPr>
          <w:rFonts w:asciiTheme="majorBidi" w:hAnsiTheme="majorBidi" w:cstheme="majorBidi"/>
        </w:rPr>
        <w:t>] age and vulnerabilities, law enforcement subjected [</w:t>
      </w:r>
      <w:r w:rsidR="0020022C" w:rsidRPr="007E7347">
        <w:rPr>
          <w:rFonts w:asciiTheme="majorBidi" w:hAnsiTheme="majorBidi" w:cstheme="majorBidi"/>
          <w:highlight w:val="yellow"/>
        </w:rPr>
        <w:t>CLIENT</w:t>
      </w:r>
      <w:r w:rsidR="0020022C">
        <w:rPr>
          <w:rFonts w:asciiTheme="majorBidi" w:hAnsiTheme="majorBidi" w:cstheme="majorBidi"/>
        </w:rPr>
        <w:t xml:space="preserve">] to an interrogation lasting approximately </w:t>
      </w:r>
      <w:r w:rsidR="007E7347">
        <w:rPr>
          <w:rFonts w:asciiTheme="majorBidi" w:hAnsiTheme="majorBidi" w:cstheme="majorBidi"/>
        </w:rPr>
        <w:t>[</w:t>
      </w:r>
      <w:r w:rsidR="0020022C" w:rsidRPr="007E7347">
        <w:rPr>
          <w:rFonts w:asciiTheme="majorBidi" w:hAnsiTheme="majorBidi" w:cstheme="majorBidi"/>
          <w:highlight w:val="yellow"/>
        </w:rPr>
        <w:t>X</w:t>
      </w:r>
      <w:r w:rsidR="007E7347" w:rsidRPr="007E7347">
        <w:rPr>
          <w:rFonts w:asciiTheme="majorBidi" w:hAnsiTheme="majorBidi" w:cstheme="majorBidi"/>
          <w:highlight w:val="yellow"/>
        </w:rPr>
        <w:t xml:space="preserve"> </w:t>
      </w:r>
      <w:r w:rsidR="0020022C" w:rsidRPr="007E7347">
        <w:rPr>
          <w:rFonts w:asciiTheme="majorBidi" w:hAnsiTheme="majorBidi" w:cstheme="majorBidi"/>
          <w:highlight w:val="yellow"/>
        </w:rPr>
        <w:t>minutes/hours</w:t>
      </w:r>
      <w:r w:rsidR="0020022C">
        <w:rPr>
          <w:rFonts w:asciiTheme="majorBidi" w:hAnsiTheme="majorBidi" w:cstheme="majorBidi"/>
        </w:rPr>
        <w:t>]. This interrogation was conducted by [</w:t>
      </w:r>
      <w:r w:rsidR="0020022C" w:rsidRPr="007E7347">
        <w:rPr>
          <w:rFonts w:asciiTheme="majorBidi" w:hAnsiTheme="majorBidi" w:cstheme="majorBidi"/>
          <w:highlight w:val="yellow"/>
        </w:rPr>
        <w:t>number</w:t>
      </w:r>
      <w:r w:rsidR="0020022C">
        <w:rPr>
          <w:rFonts w:asciiTheme="majorBidi" w:hAnsiTheme="majorBidi" w:cstheme="majorBidi"/>
        </w:rPr>
        <w:t>] officers in [</w:t>
      </w:r>
      <w:r w:rsidR="0020022C" w:rsidRPr="007E7347">
        <w:rPr>
          <w:rFonts w:asciiTheme="majorBidi" w:hAnsiTheme="majorBidi" w:cstheme="majorBidi"/>
          <w:highlight w:val="yellow"/>
        </w:rPr>
        <w:t>location/setting</w:t>
      </w:r>
      <w:r w:rsidR="0020022C">
        <w:rPr>
          <w:rFonts w:asciiTheme="majorBidi" w:hAnsiTheme="majorBidi" w:cstheme="majorBidi"/>
        </w:rPr>
        <w:t>]. Over the course of questioning</w:t>
      </w:r>
      <w:r w:rsidR="00F579FE" w:rsidRPr="0020022C">
        <w:rPr>
          <w:rFonts w:asciiTheme="majorBidi" w:hAnsiTheme="majorBidi" w:cstheme="majorBidi"/>
        </w:rPr>
        <w:t xml:space="preserve">, </w:t>
      </w:r>
      <w:r w:rsidR="0020022C">
        <w:rPr>
          <w:rFonts w:asciiTheme="majorBidi" w:hAnsiTheme="majorBidi" w:cstheme="majorBidi"/>
        </w:rPr>
        <w:t xml:space="preserve">officers </w:t>
      </w:r>
      <w:r w:rsidR="0020022C" w:rsidRPr="0020022C">
        <w:rPr>
          <w:rFonts w:asciiTheme="majorBidi" w:hAnsiTheme="majorBidi" w:cstheme="majorBidi"/>
        </w:rPr>
        <w:t xml:space="preserve">employed deceptive tactics and false </w:t>
      </w:r>
      <w:r w:rsidR="0020022C">
        <w:rPr>
          <w:rFonts w:asciiTheme="majorBidi" w:hAnsiTheme="majorBidi" w:cstheme="majorBidi"/>
        </w:rPr>
        <w:t>promises. [</w:t>
      </w:r>
      <w:r w:rsidR="007E478C">
        <w:rPr>
          <w:rFonts w:asciiTheme="majorBidi" w:hAnsiTheme="majorBidi" w:cstheme="majorBidi"/>
          <w:highlight w:val="yellow"/>
        </w:rPr>
        <w:t xml:space="preserve">Insert specific examples of officer deception, such as </w:t>
      </w:r>
      <w:r w:rsidR="0020022C">
        <w:rPr>
          <w:rFonts w:asciiTheme="majorBidi" w:hAnsiTheme="majorBidi" w:cstheme="majorBidi"/>
          <w:highlight w:val="yellow"/>
        </w:rPr>
        <w:t>officers claim</w:t>
      </w:r>
      <w:r w:rsidR="007E478C">
        <w:rPr>
          <w:rFonts w:asciiTheme="majorBidi" w:hAnsiTheme="majorBidi" w:cstheme="majorBidi"/>
          <w:highlight w:val="yellow"/>
        </w:rPr>
        <w:t>ing</w:t>
      </w:r>
      <w:r w:rsidR="0020022C">
        <w:rPr>
          <w:rFonts w:asciiTheme="majorBidi" w:hAnsiTheme="majorBidi" w:cstheme="majorBidi"/>
          <w:highlight w:val="yellow"/>
        </w:rPr>
        <w:t xml:space="preserve"> they had evidence that client did X when no such</w:t>
      </w:r>
      <w:r w:rsidR="00F579FE" w:rsidRPr="0020022C">
        <w:rPr>
          <w:rFonts w:asciiTheme="majorBidi" w:hAnsiTheme="majorBidi" w:cstheme="majorBidi"/>
          <w:highlight w:val="yellow"/>
        </w:rPr>
        <w:t xml:space="preserve"> evidence existed, </w:t>
      </w:r>
      <w:r w:rsidR="007E478C">
        <w:rPr>
          <w:rFonts w:asciiTheme="majorBidi" w:hAnsiTheme="majorBidi" w:cstheme="majorBidi"/>
          <w:highlight w:val="yellow"/>
        </w:rPr>
        <w:t>or officers</w:t>
      </w:r>
      <w:r w:rsidR="00F579FE" w:rsidRPr="0020022C">
        <w:rPr>
          <w:rFonts w:asciiTheme="majorBidi" w:hAnsiTheme="majorBidi" w:cstheme="majorBidi"/>
          <w:highlight w:val="yellow"/>
        </w:rPr>
        <w:t xml:space="preserve"> </w:t>
      </w:r>
      <w:r w:rsidR="0020022C">
        <w:rPr>
          <w:rFonts w:asciiTheme="majorBidi" w:hAnsiTheme="majorBidi" w:cstheme="majorBidi"/>
          <w:highlight w:val="yellow"/>
        </w:rPr>
        <w:t>suggest</w:t>
      </w:r>
      <w:r w:rsidR="007E478C">
        <w:rPr>
          <w:rFonts w:asciiTheme="majorBidi" w:hAnsiTheme="majorBidi" w:cstheme="majorBidi"/>
          <w:highlight w:val="yellow"/>
        </w:rPr>
        <w:t>ing</w:t>
      </w:r>
      <w:r w:rsidR="0020022C">
        <w:rPr>
          <w:rFonts w:asciiTheme="majorBidi" w:hAnsiTheme="majorBidi" w:cstheme="majorBidi"/>
          <w:highlight w:val="yellow"/>
        </w:rPr>
        <w:t xml:space="preserve"> that if CLIENT confessed, </w:t>
      </w:r>
      <w:r w:rsidR="007E478C">
        <w:rPr>
          <w:rFonts w:asciiTheme="majorBidi" w:hAnsiTheme="majorBidi" w:cstheme="majorBidi"/>
          <w:highlight w:val="yellow"/>
        </w:rPr>
        <w:t>he/she/they</w:t>
      </w:r>
      <w:r w:rsidR="0020022C">
        <w:rPr>
          <w:rFonts w:asciiTheme="majorBidi" w:hAnsiTheme="majorBidi" w:cstheme="majorBidi"/>
          <w:highlight w:val="yellow"/>
        </w:rPr>
        <w:t xml:space="preserve"> could go home or avoid severe </w:t>
      </w:r>
      <w:r w:rsidR="0020022C" w:rsidRPr="007E7347">
        <w:rPr>
          <w:rFonts w:asciiTheme="majorBidi" w:hAnsiTheme="majorBidi" w:cstheme="majorBidi"/>
          <w:highlight w:val="yellow"/>
        </w:rPr>
        <w:t>consequences</w:t>
      </w:r>
      <w:r w:rsidR="007E7347" w:rsidRPr="007E7347">
        <w:rPr>
          <w:rFonts w:asciiTheme="majorBidi" w:hAnsiTheme="majorBidi" w:cstheme="majorBidi"/>
          <w:highlight w:val="yellow"/>
        </w:rPr>
        <w:t xml:space="preserve"> (promises the officers were not in a position to make and did not honor)</w:t>
      </w:r>
      <w:r w:rsidR="0020022C">
        <w:rPr>
          <w:rFonts w:asciiTheme="majorBidi" w:hAnsiTheme="majorBidi" w:cstheme="majorBidi"/>
        </w:rPr>
        <w:t xml:space="preserve">.] </w:t>
      </w:r>
    </w:p>
    <w:p w14:paraId="03C3F769" w14:textId="26524536" w:rsidR="00A93610" w:rsidRDefault="007E7347" w:rsidP="006A2F71">
      <w:pPr>
        <w:spacing w:after="0" w:line="480" w:lineRule="auto"/>
        <w:ind w:firstLine="720"/>
        <w:jc w:val="both"/>
        <w:rPr>
          <w:rFonts w:asciiTheme="majorBidi" w:hAnsiTheme="majorBidi" w:cstheme="majorBidi"/>
        </w:rPr>
      </w:pPr>
      <w:r>
        <w:rPr>
          <w:rFonts w:asciiTheme="majorBidi" w:hAnsiTheme="majorBidi" w:cstheme="majorBidi"/>
        </w:rPr>
        <w:t>Consistent with well-established neurological and developmental science showing juveniles’ heightened susceptibility to coercion, [</w:t>
      </w:r>
      <w:r w:rsidRPr="007E7347">
        <w:rPr>
          <w:rFonts w:asciiTheme="majorBidi" w:hAnsiTheme="majorBidi" w:cstheme="majorBidi"/>
          <w:highlight w:val="yellow"/>
        </w:rPr>
        <w:t>CLIENT</w:t>
      </w:r>
      <w:r>
        <w:rPr>
          <w:rFonts w:asciiTheme="majorBidi" w:hAnsiTheme="majorBidi" w:cstheme="majorBidi"/>
        </w:rPr>
        <w:t xml:space="preserve">] </w:t>
      </w:r>
      <w:r w:rsidR="00A4288A">
        <w:rPr>
          <w:rFonts w:asciiTheme="majorBidi" w:hAnsiTheme="majorBidi" w:cstheme="majorBidi"/>
        </w:rPr>
        <w:t>was pressured into making</w:t>
      </w:r>
      <w:r w:rsidRPr="007E7347">
        <w:rPr>
          <w:rFonts w:asciiTheme="majorBidi" w:hAnsiTheme="majorBidi" w:cstheme="majorBidi"/>
        </w:rPr>
        <w:t xml:space="preserve"> statements </w:t>
      </w:r>
      <w:r w:rsidR="00A4288A">
        <w:rPr>
          <w:rFonts w:asciiTheme="majorBidi" w:hAnsiTheme="majorBidi" w:cstheme="majorBidi"/>
        </w:rPr>
        <w:t xml:space="preserve">that </w:t>
      </w:r>
      <w:r w:rsidRPr="007E7347">
        <w:rPr>
          <w:rFonts w:asciiTheme="majorBidi" w:hAnsiTheme="majorBidi" w:cstheme="majorBidi"/>
        </w:rPr>
        <w:t>the prosecution now seeks to use against [</w:t>
      </w:r>
      <w:r w:rsidRPr="007E7347">
        <w:rPr>
          <w:rFonts w:asciiTheme="majorBidi" w:hAnsiTheme="majorBidi" w:cstheme="majorBidi"/>
          <w:highlight w:val="yellow"/>
        </w:rPr>
        <w:t>him/her/them</w:t>
      </w:r>
      <w:r w:rsidRPr="007E7347">
        <w:rPr>
          <w:rFonts w:asciiTheme="majorBidi" w:hAnsiTheme="majorBidi" w:cstheme="majorBidi"/>
        </w:rPr>
        <w:t>]</w:t>
      </w:r>
      <w:r>
        <w:rPr>
          <w:rFonts w:asciiTheme="majorBidi" w:hAnsiTheme="majorBidi" w:cstheme="majorBidi"/>
        </w:rPr>
        <w:t xml:space="preserve">. </w:t>
      </w:r>
      <w:r w:rsidRPr="007E7347">
        <w:rPr>
          <w:rFonts w:asciiTheme="majorBidi" w:hAnsiTheme="majorBidi" w:cstheme="majorBidi"/>
        </w:rPr>
        <w:t xml:space="preserve">Under New York law, a statement must be suppressed when, considering the totality of the circumstances—including age, vulnerability, and police </w:t>
      </w:r>
      <w:proofErr w:type="gramStart"/>
      <w:r w:rsidRPr="007E7347">
        <w:rPr>
          <w:rFonts w:asciiTheme="majorBidi" w:hAnsiTheme="majorBidi" w:cstheme="majorBidi"/>
        </w:rPr>
        <w:t>conduct—</w:t>
      </w:r>
      <w:proofErr w:type="gramEnd"/>
      <w:r w:rsidRPr="007E7347">
        <w:rPr>
          <w:rFonts w:asciiTheme="majorBidi" w:hAnsiTheme="majorBidi" w:cstheme="majorBidi"/>
        </w:rPr>
        <w:t xml:space="preserve">the statement was not the product of a knowing, intelligent, and voluntary choice. </w:t>
      </w:r>
      <w:r w:rsidR="00B80AE5" w:rsidRPr="00DE3908">
        <w:rPr>
          <w:rFonts w:asciiTheme="majorBidi" w:hAnsiTheme="majorBidi" w:cstheme="majorBidi"/>
          <w:i/>
          <w:iCs/>
        </w:rPr>
        <w:t>People v. Huntley</w:t>
      </w:r>
      <w:r w:rsidR="00B80AE5" w:rsidRPr="00DE3908">
        <w:rPr>
          <w:rFonts w:asciiTheme="majorBidi" w:hAnsiTheme="majorBidi" w:cstheme="majorBidi"/>
        </w:rPr>
        <w:t xml:space="preserve">, </w:t>
      </w:r>
      <w:r w:rsidR="004C6289" w:rsidRPr="004C6289">
        <w:rPr>
          <w:rFonts w:asciiTheme="majorBidi" w:hAnsiTheme="majorBidi" w:cstheme="majorBidi"/>
        </w:rPr>
        <w:t xml:space="preserve">204 N.E.2d 179 </w:t>
      </w:r>
      <w:r w:rsidR="00B80AE5">
        <w:rPr>
          <w:rFonts w:asciiTheme="majorBidi" w:hAnsiTheme="majorBidi" w:cstheme="majorBidi"/>
        </w:rPr>
        <w:t>(</w:t>
      </w:r>
      <w:r w:rsidR="004C6289">
        <w:rPr>
          <w:rFonts w:asciiTheme="majorBidi" w:hAnsiTheme="majorBidi" w:cstheme="majorBidi"/>
        </w:rPr>
        <w:t xml:space="preserve">N.Y. </w:t>
      </w:r>
      <w:r w:rsidR="00B80AE5" w:rsidRPr="00766638">
        <w:rPr>
          <w:rFonts w:asciiTheme="majorBidi" w:hAnsiTheme="majorBidi" w:cstheme="majorBidi"/>
        </w:rPr>
        <w:t>1965</w:t>
      </w:r>
      <w:r w:rsidR="00B80AE5">
        <w:rPr>
          <w:rFonts w:asciiTheme="majorBidi" w:hAnsiTheme="majorBidi" w:cstheme="majorBidi"/>
        </w:rPr>
        <w:t>)</w:t>
      </w:r>
      <w:r w:rsidR="00B80AE5" w:rsidRPr="00DE3908">
        <w:rPr>
          <w:rFonts w:asciiTheme="majorBidi" w:hAnsiTheme="majorBidi" w:cstheme="majorBidi"/>
        </w:rPr>
        <w:t xml:space="preserve">; </w:t>
      </w:r>
      <w:r w:rsidR="00B80AE5" w:rsidRPr="00766638">
        <w:rPr>
          <w:rFonts w:asciiTheme="majorBidi" w:hAnsiTheme="majorBidi" w:cstheme="majorBidi"/>
          <w:i/>
          <w:iCs/>
        </w:rPr>
        <w:t>Peo v. Costanzo</w:t>
      </w:r>
      <w:r w:rsidR="00B80AE5">
        <w:rPr>
          <w:rFonts w:asciiTheme="majorBidi" w:hAnsiTheme="majorBidi" w:cstheme="majorBidi"/>
        </w:rPr>
        <w:t>,</w:t>
      </w:r>
      <w:r w:rsidR="00B80AE5" w:rsidRPr="00DE3908">
        <w:rPr>
          <w:rFonts w:asciiTheme="majorBidi" w:hAnsiTheme="majorBidi" w:cstheme="majorBidi"/>
        </w:rPr>
        <w:t xml:space="preserve"> </w:t>
      </w:r>
      <w:r w:rsidR="004C6289" w:rsidRPr="004C6289">
        <w:rPr>
          <w:rFonts w:asciiTheme="majorBidi" w:hAnsiTheme="majorBidi" w:cstheme="majorBidi"/>
        </w:rPr>
        <w:t xml:space="preserve">259 N.E.2d 925 </w:t>
      </w:r>
      <w:r w:rsidR="00B80AE5">
        <w:rPr>
          <w:rFonts w:asciiTheme="majorBidi" w:hAnsiTheme="majorBidi" w:cstheme="majorBidi"/>
        </w:rPr>
        <w:t>(</w:t>
      </w:r>
      <w:r w:rsidR="004C6289">
        <w:rPr>
          <w:rFonts w:asciiTheme="majorBidi" w:hAnsiTheme="majorBidi" w:cstheme="majorBidi"/>
        </w:rPr>
        <w:t xml:space="preserve">N.Y. </w:t>
      </w:r>
      <w:r w:rsidR="00B80AE5" w:rsidRPr="00766638">
        <w:rPr>
          <w:rFonts w:asciiTheme="majorBidi" w:hAnsiTheme="majorBidi" w:cstheme="majorBidi"/>
        </w:rPr>
        <w:t>1970</w:t>
      </w:r>
      <w:r w:rsidR="00B80AE5">
        <w:rPr>
          <w:rFonts w:asciiTheme="majorBidi" w:hAnsiTheme="majorBidi" w:cstheme="majorBidi"/>
        </w:rPr>
        <w:t>)</w:t>
      </w:r>
      <w:r w:rsidR="00B80AE5" w:rsidRPr="00DE3908">
        <w:rPr>
          <w:rFonts w:asciiTheme="majorBidi" w:hAnsiTheme="majorBidi" w:cstheme="majorBidi"/>
        </w:rPr>
        <w:t xml:space="preserve">; </w:t>
      </w:r>
      <w:hyperlink r:id="rId8" w:history="1">
        <w:r w:rsidR="00B80AE5" w:rsidRPr="00766638">
          <w:rPr>
            <w:rStyle w:val="Hyperlink"/>
            <w:rFonts w:asciiTheme="majorBidi" w:hAnsiTheme="majorBidi" w:cstheme="majorBidi"/>
          </w:rPr>
          <w:t>CPL § 60.45</w:t>
        </w:r>
      </w:hyperlink>
      <w:r w:rsidR="00B80AE5">
        <w:t>.</w:t>
      </w:r>
      <w:r w:rsidR="00B80AE5">
        <w:rPr>
          <w:rFonts w:asciiTheme="majorBidi" w:hAnsiTheme="majorBidi" w:cstheme="majorBidi"/>
        </w:rPr>
        <w:t xml:space="preserve"> “</w:t>
      </w:r>
      <w:r w:rsidR="00B80AE5" w:rsidRPr="001E744A">
        <w:rPr>
          <w:rFonts w:asciiTheme="majorBidi" w:hAnsiTheme="majorBidi" w:cstheme="majorBidi"/>
        </w:rPr>
        <w:t>The ultimate inquiry is whether the prosecuting entity proved that the statement was voluntary beyond a reasonable doubt through a consideration of the totality of the circumstances</w:t>
      </w:r>
      <w:r w:rsidR="00B80AE5">
        <w:rPr>
          <w:rFonts w:asciiTheme="majorBidi" w:hAnsiTheme="majorBidi" w:cstheme="majorBidi"/>
        </w:rPr>
        <w:t xml:space="preserve">. </w:t>
      </w:r>
      <w:r w:rsidR="00B80AE5" w:rsidRPr="001E744A">
        <w:rPr>
          <w:rFonts w:asciiTheme="majorBidi" w:hAnsiTheme="majorBidi" w:cstheme="majorBidi"/>
        </w:rPr>
        <w:t xml:space="preserve">Relevant factors to be considered include respondent's age, prior criminal </w:t>
      </w:r>
      <w:r w:rsidR="00B80AE5" w:rsidRPr="001E744A">
        <w:rPr>
          <w:rFonts w:asciiTheme="majorBidi" w:hAnsiTheme="majorBidi" w:cstheme="majorBidi"/>
        </w:rPr>
        <w:lastRenderedPageBreak/>
        <w:t>experience, evidence of coercion by the police prior to obtaining the waiver and whether the Miranda warnings were fully, clearly and adequately administered to the youth</w:t>
      </w:r>
      <w:r w:rsidR="00B80AE5">
        <w:rPr>
          <w:rFonts w:asciiTheme="majorBidi" w:hAnsiTheme="majorBidi" w:cstheme="majorBidi"/>
        </w:rPr>
        <w:t xml:space="preserve">.” </w:t>
      </w:r>
      <w:r w:rsidR="001E744A" w:rsidRPr="00AB1190">
        <w:rPr>
          <w:rFonts w:asciiTheme="majorBidi" w:hAnsiTheme="majorBidi" w:cstheme="majorBidi"/>
          <w:i/>
          <w:iCs/>
        </w:rPr>
        <w:t>Matter of Richard UU</w:t>
      </w:r>
      <w:r w:rsidR="001E744A" w:rsidRPr="001E744A">
        <w:rPr>
          <w:rFonts w:asciiTheme="majorBidi" w:hAnsiTheme="majorBidi" w:cstheme="majorBidi"/>
        </w:rPr>
        <w:t>., 870 N.Y.S.2d 472 (</w:t>
      </w:r>
      <w:r w:rsidR="001E744A">
        <w:rPr>
          <w:rFonts w:asciiTheme="majorBidi" w:hAnsiTheme="majorBidi" w:cstheme="majorBidi"/>
        </w:rPr>
        <w:t xml:space="preserve">N.Y. </w:t>
      </w:r>
      <w:r w:rsidR="001E744A" w:rsidRPr="001E744A">
        <w:rPr>
          <w:rFonts w:asciiTheme="majorBidi" w:hAnsiTheme="majorBidi" w:cstheme="majorBidi"/>
        </w:rPr>
        <w:t>App. Div.)</w:t>
      </w:r>
      <w:r w:rsidR="001E744A">
        <w:rPr>
          <w:rFonts w:asciiTheme="majorBidi" w:hAnsiTheme="majorBidi" w:cstheme="majorBidi"/>
        </w:rPr>
        <w:t xml:space="preserve"> (2008) </w:t>
      </w:r>
      <w:r w:rsidR="00B80AE5">
        <w:rPr>
          <w:rFonts w:asciiTheme="majorBidi" w:hAnsiTheme="majorBidi" w:cstheme="majorBidi"/>
        </w:rPr>
        <w:t>(citations omitted)</w:t>
      </w:r>
      <w:r w:rsidR="001E744A">
        <w:rPr>
          <w:rFonts w:asciiTheme="majorBidi" w:hAnsiTheme="majorBidi" w:cstheme="majorBidi"/>
        </w:rPr>
        <w:t xml:space="preserve"> (quoting </w:t>
      </w:r>
      <w:r w:rsidR="001E744A" w:rsidRPr="00AB1190">
        <w:rPr>
          <w:rFonts w:asciiTheme="majorBidi" w:hAnsiTheme="majorBidi" w:cstheme="majorBidi"/>
          <w:i/>
          <w:iCs/>
        </w:rPr>
        <w:t>Matter of Phillip J.</w:t>
      </w:r>
      <w:r w:rsidR="001E744A" w:rsidRPr="001E744A">
        <w:rPr>
          <w:rFonts w:asciiTheme="majorBidi" w:hAnsiTheme="majorBidi" w:cstheme="majorBidi"/>
        </w:rPr>
        <w:t>, 683 N</w:t>
      </w:r>
      <w:r w:rsidR="001E744A">
        <w:rPr>
          <w:rFonts w:asciiTheme="majorBidi" w:hAnsiTheme="majorBidi" w:cstheme="majorBidi"/>
        </w:rPr>
        <w:t>.</w:t>
      </w:r>
      <w:r w:rsidR="001E744A" w:rsidRPr="001E744A">
        <w:rPr>
          <w:rFonts w:asciiTheme="majorBidi" w:hAnsiTheme="majorBidi" w:cstheme="majorBidi"/>
        </w:rPr>
        <w:t>Y</w:t>
      </w:r>
      <w:r w:rsidR="001E744A">
        <w:rPr>
          <w:rFonts w:asciiTheme="majorBidi" w:hAnsiTheme="majorBidi" w:cstheme="majorBidi"/>
        </w:rPr>
        <w:t>.</w:t>
      </w:r>
      <w:r w:rsidR="001E744A" w:rsidRPr="001E744A">
        <w:rPr>
          <w:rFonts w:asciiTheme="majorBidi" w:hAnsiTheme="majorBidi" w:cstheme="majorBidi"/>
        </w:rPr>
        <w:t>S</w:t>
      </w:r>
      <w:r w:rsidR="001E744A">
        <w:rPr>
          <w:rFonts w:asciiTheme="majorBidi" w:hAnsiTheme="majorBidi" w:cstheme="majorBidi"/>
        </w:rPr>
        <w:t>.</w:t>
      </w:r>
      <w:r w:rsidR="001E744A" w:rsidRPr="001E744A">
        <w:rPr>
          <w:rFonts w:asciiTheme="majorBidi" w:hAnsiTheme="majorBidi" w:cstheme="majorBidi"/>
        </w:rPr>
        <w:t xml:space="preserve">2d 293 </w:t>
      </w:r>
      <w:r w:rsidR="001E744A">
        <w:rPr>
          <w:rFonts w:asciiTheme="majorBidi" w:hAnsiTheme="majorBidi" w:cstheme="majorBidi"/>
        </w:rPr>
        <w:t>(</w:t>
      </w:r>
      <w:r w:rsidR="004C6289">
        <w:rPr>
          <w:rFonts w:asciiTheme="majorBidi" w:hAnsiTheme="majorBidi" w:cstheme="majorBidi"/>
        </w:rPr>
        <w:t xml:space="preserve">App. Div. </w:t>
      </w:r>
      <w:r w:rsidR="001E744A">
        <w:rPr>
          <w:rFonts w:asciiTheme="majorBidi" w:hAnsiTheme="majorBidi" w:cstheme="majorBidi"/>
        </w:rPr>
        <w:t xml:space="preserve">1998)) (citing </w:t>
      </w:r>
      <w:r w:rsidR="001E744A" w:rsidRPr="00AB1190">
        <w:rPr>
          <w:rFonts w:asciiTheme="majorBidi" w:hAnsiTheme="majorBidi" w:cstheme="majorBidi"/>
          <w:i/>
          <w:iCs/>
        </w:rPr>
        <w:t>People v Boykins</w:t>
      </w:r>
      <w:r w:rsidR="001E744A" w:rsidRPr="001E744A">
        <w:rPr>
          <w:rFonts w:asciiTheme="majorBidi" w:hAnsiTheme="majorBidi" w:cstheme="majorBidi"/>
        </w:rPr>
        <w:t>, 439 N</w:t>
      </w:r>
      <w:r w:rsidR="001E744A">
        <w:rPr>
          <w:rFonts w:asciiTheme="majorBidi" w:hAnsiTheme="majorBidi" w:cstheme="majorBidi"/>
        </w:rPr>
        <w:t>.</w:t>
      </w:r>
      <w:r w:rsidR="001E744A" w:rsidRPr="001E744A">
        <w:rPr>
          <w:rFonts w:asciiTheme="majorBidi" w:hAnsiTheme="majorBidi" w:cstheme="majorBidi"/>
        </w:rPr>
        <w:t>Y</w:t>
      </w:r>
      <w:r w:rsidR="001E744A">
        <w:rPr>
          <w:rFonts w:asciiTheme="majorBidi" w:hAnsiTheme="majorBidi" w:cstheme="majorBidi"/>
        </w:rPr>
        <w:t>.</w:t>
      </w:r>
      <w:r w:rsidR="001E744A" w:rsidRPr="001E744A">
        <w:rPr>
          <w:rFonts w:asciiTheme="majorBidi" w:hAnsiTheme="majorBidi" w:cstheme="majorBidi"/>
        </w:rPr>
        <w:t>S</w:t>
      </w:r>
      <w:r w:rsidR="001E744A">
        <w:rPr>
          <w:rFonts w:asciiTheme="majorBidi" w:hAnsiTheme="majorBidi" w:cstheme="majorBidi"/>
        </w:rPr>
        <w:t>.</w:t>
      </w:r>
      <w:r w:rsidR="001E744A" w:rsidRPr="001E744A">
        <w:rPr>
          <w:rFonts w:asciiTheme="majorBidi" w:hAnsiTheme="majorBidi" w:cstheme="majorBidi"/>
        </w:rPr>
        <w:t xml:space="preserve">2d 181 </w:t>
      </w:r>
      <w:r w:rsidR="001E744A">
        <w:rPr>
          <w:rFonts w:asciiTheme="majorBidi" w:hAnsiTheme="majorBidi" w:cstheme="majorBidi"/>
        </w:rPr>
        <w:t>(</w:t>
      </w:r>
      <w:r w:rsidR="004C6289">
        <w:rPr>
          <w:rFonts w:asciiTheme="majorBidi" w:hAnsiTheme="majorBidi" w:cstheme="majorBidi"/>
        </w:rPr>
        <w:t xml:space="preserve">App. Div. </w:t>
      </w:r>
      <w:r w:rsidR="001E744A" w:rsidRPr="001E744A">
        <w:rPr>
          <w:rFonts w:asciiTheme="majorBidi" w:hAnsiTheme="majorBidi" w:cstheme="majorBidi"/>
        </w:rPr>
        <w:t>1981</w:t>
      </w:r>
      <w:r w:rsidR="001E744A">
        <w:rPr>
          <w:rFonts w:asciiTheme="majorBidi" w:hAnsiTheme="majorBidi" w:cstheme="majorBidi"/>
        </w:rPr>
        <w:t>)).</w:t>
      </w:r>
      <w:r w:rsidR="00BB72F7">
        <w:rPr>
          <w:rFonts w:asciiTheme="majorBidi" w:hAnsiTheme="majorBidi" w:cstheme="majorBidi"/>
        </w:rPr>
        <w:t xml:space="preserve"> </w:t>
      </w:r>
    </w:p>
    <w:p w14:paraId="0EFA6AFA" w14:textId="58CBB318" w:rsidR="007E7347" w:rsidRPr="0020022C" w:rsidRDefault="007E7347" w:rsidP="006A2F71">
      <w:pPr>
        <w:spacing w:after="0" w:line="480" w:lineRule="auto"/>
        <w:ind w:firstLine="720"/>
        <w:jc w:val="both"/>
        <w:rPr>
          <w:rFonts w:asciiTheme="majorBidi" w:hAnsiTheme="majorBidi" w:cstheme="majorBidi"/>
        </w:rPr>
      </w:pPr>
      <w:r w:rsidRPr="007E7347">
        <w:rPr>
          <w:rFonts w:asciiTheme="majorBidi" w:hAnsiTheme="majorBidi" w:cstheme="majorBidi"/>
        </w:rPr>
        <w:t xml:space="preserve">Here, the officers’ deception and false promises, deployed </w:t>
      </w:r>
      <w:r w:rsidR="008276E1">
        <w:rPr>
          <w:rFonts w:asciiTheme="majorBidi" w:hAnsiTheme="majorBidi" w:cstheme="majorBidi"/>
        </w:rPr>
        <w:t>while interrogating</w:t>
      </w:r>
      <w:r w:rsidR="008276E1" w:rsidRPr="007E7347">
        <w:rPr>
          <w:rFonts w:asciiTheme="majorBidi" w:hAnsiTheme="majorBidi" w:cstheme="majorBidi"/>
        </w:rPr>
        <w:t xml:space="preserve"> </w:t>
      </w:r>
      <w:r w:rsidRPr="007E7347">
        <w:rPr>
          <w:rFonts w:asciiTheme="majorBidi" w:hAnsiTheme="majorBidi" w:cstheme="majorBidi"/>
        </w:rPr>
        <w:t>a child</w:t>
      </w:r>
      <w:r w:rsidR="008276E1">
        <w:rPr>
          <w:rFonts w:asciiTheme="majorBidi" w:hAnsiTheme="majorBidi" w:cstheme="majorBidi"/>
        </w:rPr>
        <w:t xml:space="preserve">, </w:t>
      </w:r>
      <w:r w:rsidR="00FA3210">
        <w:rPr>
          <w:rFonts w:asciiTheme="majorBidi" w:hAnsiTheme="majorBidi" w:cstheme="majorBidi"/>
        </w:rPr>
        <w:t>creates a presumption that</w:t>
      </w:r>
      <w:r w:rsidRPr="007E7347">
        <w:rPr>
          <w:rFonts w:asciiTheme="majorBidi" w:hAnsiTheme="majorBidi" w:cstheme="majorBidi"/>
        </w:rPr>
        <w:t xml:space="preserve"> [</w:t>
      </w:r>
      <w:r w:rsidRPr="007E7347">
        <w:rPr>
          <w:rFonts w:asciiTheme="majorBidi" w:hAnsiTheme="majorBidi" w:cstheme="majorBidi"/>
          <w:highlight w:val="yellow"/>
        </w:rPr>
        <w:t>CLIENT</w:t>
      </w:r>
      <w:r w:rsidRPr="007E7347">
        <w:rPr>
          <w:rFonts w:asciiTheme="majorBidi" w:hAnsiTheme="majorBidi" w:cstheme="majorBidi"/>
        </w:rPr>
        <w:t>]’s statement</w:t>
      </w:r>
      <w:r w:rsidR="00FA3210">
        <w:rPr>
          <w:rFonts w:asciiTheme="majorBidi" w:hAnsiTheme="majorBidi" w:cstheme="majorBidi"/>
        </w:rPr>
        <w:t xml:space="preserve"> was</w:t>
      </w:r>
      <w:r w:rsidRPr="007E7347">
        <w:rPr>
          <w:rFonts w:asciiTheme="majorBidi" w:hAnsiTheme="majorBidi" w:cstheme="majorBidi"/>
        </w:rPr>
        <w:t xml:space="preserve"> involuntary. Accordingly, this Court </w:t>
      </w:r>
      <w:r w:rsidR="00FA3210">
        <w:rPr>
          <w:rFonts w:asciiTheme="majorBidi" w:hAnsiTheme="majorBidi" w:cstheme="majorBidi"/>
        </w:rPr>
        <w:t xml:space="preserve">must </w:t>
      </w:r>
      <w:r w:rsidR="00FA3210" w:rsidRPr="00CE4DCF">
        <w:rPr>
          <w:rFonts w:asciiTheme="majorBidi" w:hAnsiTheme="majorBidi" w:cstheme="majorBidi"/>
        </w:rPr>
        <w:t xml:space="preserve">suppress </w:t>
      </w:r>
      <w:r w:rsidR="00FA3210">
        <w:rPr>
          <w:rFonts w:asciiTheme="majorBidi" w:hAnsiTheme="majorBidi" w:cstheme="majorBidi"/>
        </w:rPr>
        <w:t>all of [</w:t>
      </w:r>
      <w:r w:rsidR="00FA3210" w:rsidRPr="00AB1190">
        <w:rPr>
          <w:rFonts w:asciiTheme="majorBidi" w:hAnsiTheme="majorBidi" w:cstheme="majorBidi"/>
          <w:highlight w:val="yellow"/>
        </w:rPr>
        <w:t>CLIENT’s</w:t>
      </w:r>
      <w:r w:rsidR="00FA3210">
        <w:rPr>
          <w:rFonts w:asciiTheme="majorBidi" w:hAnsiTheme="majorBidi" w:cstheme="majorBidi"/>
        </w:rPr>
        <w:t>]</w:t>
      </w:r>
      <w:r w:rsidR="00FA3210" w:rsidRPr="00CE4DCF">
        <w:rPr>
          <w:rFonts w:asciiTheme="majorBidi" w:hAnsiTheme="majorBidi" w:cstheme="majorBidi"/>
        </w:rPr>
        <w:t xml:space="preserve"> statements that followed or were prompted by </w:t>
      </w:r>
      <w:r w:rsidR="00FA3210">
        <w:rPr>
          <w:rFonts w:asciiTheme="majorBidi" w:hAnsiTheme="majorBidi" w:cstheme="majorBidi"/>
        </w:rPr>
        <w:t xml:space="preserve">officer deception, as </w:t>
      </w:r>
      <w:r w:rsidR="00FA3210" w:rsidRPr="007E7347">
        <w:rPr>
          <w:rFonts w:asciiTheme="majorBidi" w:hAnsiTheme="majorBidi" w:cstheme="majorBidi"/>
        </w:rPr>
        <w:t>admission would violate due process and fundamental fairness</w:t>
      </w:r>
      <w:r w:rsidR="00FA3210">
        <w:rPr>
          <w:rFonts w:asciiTheme="majorBidi" w:hAnsiTheme="majorBidi" w:cstheme="majorBidi"/>
        </w:rPr>
        <w:t>. In the alternative, this Court</w:t>
      </w:r>
      <w:r w:rsidR="00FA3210" w:rsidRPr="007E7347">
        <w:rPr>
          <w:rFonts w:asciiTheme="majorBidi" w:hAnsiTheme="majorBidi" w:cstheme="majorBidi"/>
        </w:rPr>
        <w:t xml:space="preserve"> </w:t>
      </w:r>
      <w:r w:rsidRPr="007E7347">
        <w:rPr>
          <w:rFonts w:asciiTheme="majorBidi" w:hAnsiTheme="majorBidi" w:cstheme="majorBidi"/>
        </w:rPr>
        <w:t xml:space="preserve">should </w:t>
      </w:r>
      <w:r w:rsidR="00970908">
        <w:rPr>
          <w:rFonts w:asciiTheme="majorBidi" w:hAnsiTheme="majorBidi" w:cstheme="majorBidi"/>
        </w:rPr>
        <w:t>order</w:t>
      </w:r>
      <w:r w:rsidR="00BB72F7">
        <w:rPr>
          <w:rFonts w:asciiTheme="majorBidi" w:hAnsiTheme="majorBidi" w:cstheme="majorBidi"/>
        </w:rPr>
        <w:t xml:space="preserve"> a </w:t>
      </w:r>
      <w:r w:rsidR="00BB72F7" w:rsidRPr="00BB72F7">
        <w:rPr>
          <w:rFonts w:asciiTheme="majorBidi" w:hAnsiTheme="majorBidi" w:cstheme="majorBidi"/>
          <w:i/>
          <w:iCs/>
        </w:rPr>
        <w:t>Huntley</w:t>
      </w:r>
      <w:r w:rsidR="00BB72F7" w:rsidRPr="00BB72F7">
        <w:rPr>
          <w:rFonts w:asciiTheme="majorBidi" w:hAnsiTheme="majorBidi" w:cstheme="majorBidi"/>
        </w:rPr>
        <w:t xml:space="preserve"> hearing to develop a full record regarding the interrogation conditions, </w:t>
      </w:r>
      <w:r w:rsidR="00BB72F7" w:rsidRPr="00BB72F7">
        <w:rPr>
          <w:rFonts w:asciiTheme="majorBidi" w:hAnsiTheme="majorBidi" w:cstheme="majorBidi"/>
          <w:i/>
          <w:iCs/>
        </w:rPr>
        <w:t>Miranda</w:t>
      </w:r>
      <w:r w:rsidR="00BB72F7" w:rsidRPr="00BB72F7">
        <w:rPr>
          <w:rFonts w:asciiTheme="majorBidi" w:hAnsiTheme="majorBidi" w:cstheme="majorBidi"/>
        </w:rPr>
        <w:t xml:space="preserve"> administration and comprehension, and the specific deceptive tactics used</w:t>
      </w:r>
      <w:r w:rsidR="00FA3210">
        <w:rPr>
          <w:rFonts w:asciiTheme="majorBidi" w:hAnsiTheme="majorBidi" w:cstheme="majorBidi"/>
        </w:rPr>
        <w:t>, requiring</w:t>
      </w:r>
      <w:r w:rsidR="00970908">
        <w:rPr>
          <w:rFonts w:asciiTheme="majorBidi" w:hAnsiTheme="majorBidi" w:cstheme="majorBidi"/>
        </w:rPr>
        <w:t xml:space="preserve"> the prosecution </w:t>
      </w:r>
      <w:r w:rsidR="00FA3210">
        <w:rPr>
          <w:rFonts w:asciiTheme="majorBidi" w:hAnsiTheme="majorBidi" w:cstheme="majorBidi"/>
        </w:rPr>
        <w:t>to</w:t>
      </w:r>
      <w:r w:rsidR="00970908">
        <w:rPr>
          <w:rFonts w:asciiTheme="majorBidi" w:hAnsiTheme="majorBidi" w:cstheme="majorBidi"/>
        </w:rPr>
        <w:t xml:space="preserve"> meet its </w:t>
      </w:r>
      <w:r w:rsidR="00FA3210">
        <w:rPr>
          <w:rFonts w:asciiTheme="majorBidi" w:hAnsiTheme="majorBidi" w:cstheme="majorBidi"/>
        </w:rPr>
        <w:t xml:space="preserve">steep </w:t>
      </w:r>
      <w:r w:rsidR="00970908">
        <w:rPr>
          <w:rFonts w:asciiTheme="majorBidi" w:hAnsiTheme="majorBidi" w:cstheme="majorBidi"/>
        </w:rPr>
        <w:t>burden of showing that [</w:t>
      </w:r>
      <w:r w:rsidR="00970908" w:rsidRPr="00970908">
        <w:rPr>
          <w:rFonts w:asciiTheme="majorBidi" w:hAnsiTheme="majorBidi" w:cstheme="majorBidi"/>
          <w:highlight w:val="yellow"/>
        </w:rPr>
        <w:t>CLIENT’s</w:t>
      </w:r>
      <w:r w:rsidR="00970908">
        <w:rPr>
          <w:rFonts w:asciiTheme="majorBidi" w:hAnsiTheme="majorBidi" w:cstheme="majorBidi"/>
        </w:rPr>
        <w:t xml:space="preserve">] waiver/statement was voluntary beyond a reasonable </w:t>
      </w:r>
      <w:r w:rsidR="00FA3210">
        <w:rPr>
          <w:rFonts w:asciiTheme="majorBidi" w:hAnsiTheme="majorBidi" w:cstheme="majorBidi"/>
        </w:rPr>
        <w:t>doubt.</w:t>
      </w:r>
      <w:r w:rsidR="00CB4354" w:rsidRPr="00CB4354">
        <w:rPr>
          <w:rFonts w:asciiTheme="majorBidi" w:hAnsiTheme="majorBidi" w:cstheme="majorBidi"/>
          <w:i/>
          <w:iCs/>
        </w:rPr>
        <w:t xml:space="preserve"> </w:t>
      </w:r>
      <w:r w:rsidR="00CB4354" w:rsidRPr="00DE3908">
        <w:rPr>
          <w:rFonts w:asciiTheme="majorBidi" w:hAnsiTheme="majorBidi" w:cstheme="majorBidi"/>
          <w:i/>
          <w:iCs/>
        </w:rPr>
        <w:t>People v. Huntley</w:t>
      </w:r>
      <w:r w:rsidR="00CB4354" w:rsidRPr="00DE3908">
        <w:rPr>
          <w:rFonts w:asciiTheme="majorBidi" w:hAnsiTheme="majorBidi" w:cstheme="majorBidi"/>
        </w:rPr>
        <w:t xml:space="preserve">, </w:t>
      </w:r>
      <w:r w:rsidR="00CB4354" w:rsidRPr="004C6289">
        <w:rPr>
          <w:rFonts w:asciiTheme="majorBidi" w:hAnsiTheme="majorBidi" w:cstheme="majorBidi"/>
        </w:rPr>
        <w:t>204 N.E.2d 179</w:t>
      </w:r>
      <w:r w:rsidR="00B817C1">
        <w:rPr>
          <w:rFonts w:asciiTheme="majorBidi" w:hAnsiTheme="majorBidi" w:cstheme="majorBidi"/>
        </w:rPr>
        <w:t>, 183</w:t>
      </w:r>
      <w:r w:rsidR="00CB4354" w:rsidRPr="004C6289">
        <w:rPr>
          <w:rFonts w:asciiTheme="majorBidi" w:hAnsiTheme="majorBidi" w:cstheme="majorBidi"/>
        </w:rPr>
        <w:t xml:space="preserve"> </w:t>
      </w:r>
      <w:r w:rsidR="00CB4354">
        <w:rPr>
          <w:rFonts w:asciiTheme="majorBidi" w:hAnsiTheme="majorBidi" w:cstheme="majorBidi"/>
        </w:rPr>
        <w:t xml:space="preserve">(N.Y. </w:t>
      </w:r>
      <w:r w:rsidR="00CB4354" w:rsidRPr="00766638">
        <w:rPr>
          <w:rFonts w:asciiTheme="majorBidi" w:hAnsiTheme="majorBidi" w:cstheme="majorBidi"/>
        </w:rPr>
        <w:t>1965</w:t>
      </w:r>
      <w:r w:rsidR="00CB4354">
        <w:rPr>
          <w:rFonts w:asciiTheme="majorBidi" w:hAnsiTheme="majorBidi" w:cstheme="majorBidi"/>
        </w:rPr>
        <w:t>).</w:t>
      </w:r>
    </w:p>
    <w:p w14:paraId="31A7D7C1" w14:textId="0158F08F" w:rsidR="00D77A59" w:rsidRDefault="00D77A59" w:rsidP="006A2F71">
      <w:pPr>
        <w:pStyle w:val="ListParagraph"/>
        <w:numPr>
          <w:ilvl w:val="0"/>
          <w:numId w:val="1"/>
        </w:numPr>
        <w:spacing w:after="0" w:line="240" w:lineRule="auto"/>
        <w:jc w:val="both"/>
        <w:rPr>
          <w:rFonts w:asciiTheme="majorBidi" w:hAnsiTheme="majorBidi" w:cstheme="majorBidi"/>
          <w:b/>
          <w:bCs/>
        </w:rPr>
      </w:pPr>
      <w:r>
        <w:rPr>
          <w:rFonts w:asciiTheme="majorBidi" w:hAnsiTheme="majorBidi" w:cstheme="majorBidi"/>
          <w:b/>
          <w:bCs/>
        </w:rPr>
        <w:t>Police deception is a recognized risk factor for involuntary statements</w:t>
      </w:r>
      <w:r w:rsidR="006A2F71">
        <w:rPr>
          <w:rFonts w:asciiTheme="majorBidi" w:hAnsiTheme="majorBidi" w:cstheme="majorBidi"/>
          <w:b/>
          <w:bCs/>
        </w:rPr>
        <w:t xml:space="preserve"> and waivers, and false confessions</w:t>
      </w:r>
      <w:r>
        <w:rPr>
          <w:rFonts w:asciiTheme="majorBidi" w:hAnsiTheme="majorBidi" w:cstheme="majorBidi"/>
          <w:b/>
          <w:bCs/>
        </w:rPr>
        <w:t xml:space="preserve">. </w:t>
      </w:r>
    </w:p>
    <w:p w14:paraId="70ADF348" w14:textId="77777777" w:rsidR="006A2F71" w:rsidRDefault="006A2F71" w:rsidP="006A2F71">
      <w:pPr>
        <w:pStyle w:val="ListParagraph"/>
        <w:spacing w:after="0" w:line="240" w:lineRule="auto"/>
        <w:jc w:val="both"/>
        <w:rPr>
          <w:rFonts w:asciiTheme="majorBidi" w:hAnsiTheme="majorBidi" w:cstheme="majorBidi"/>
          <w:b/>
          <w:bCs/>
        </w:rPr>
      </w:pPr>
    </w:p>
    <w:p w14:paraId="45C0D196" w14:textId="3500C617" w:rsidR="00D77A59" w:rsidRPr="002C74C2" w:rsidRDefault="002C74C2" w:rsidP="006A2F71">
      <w:pPr>
        <w:spacing w:after="0" w:line="480" w:lineRule="auto"/>
        <w:ind w:firstLine="720"/>
        <w:jc w:val="both"/>
        <w:rPr>
          <w:rFonts w:asciiTheme="majorBidi" w:hAnsiTheme="majorBidi" w:cstheme="majorBidi"/>
          <w:bCs/>
        </w:rPr>
      </w:pPr>
      <w:r>
        <w:rPr>
          <w:rFonts w:asciiTheme="majorBidi" w:hAnsiTheme="majorBidi" w:cstheme="majorBidi"/>
          <w:bCs/>
        </w:rPr>
        <w:t>In assessing the voluntariness of statements or waiver</w:t>
      </w:r>
      <w:r w:rsidR="008F37AD">
        <w:rPr>
          <w:rFonts w:asciiTheme="majorBidi" w:hAnsiTheme="majorBidi" w:cstheme="majorBidi"/>
          <w:bCs/>
        </w:rPr>
        <w:t>s</w:t>
      </w:r>
      <w:r>
        <w:rPr>
          <w:rFonts w:asciiTheme="majorBidi" w:hAnsiTheme="majorBidi" w:cstheme="majorBidi"/>
          <w:bCs/>
        </w:rPr>
        <w:t>, c</w:t>
      </w:r>
      <w:r w:rsidR="00D77A59" w:rsidRPr="00D77A59">
        <w:rPr>
          <w:rFonts w:asciiTheme="majorBidi" w:hAnsiTheme="majorBidi" w:cstheme="majorBidi"/>
          <w:bCs/>
        </w:rPr>
        <w:t xml:space="preserve">ourts have long treated police deception as </w:t>
      </w:r>
      <w:r w:rsidR="00D77A59">
        <w:rPr>
          <w:rFonts w:asciiTheme="majorBidi" w:hAnsiTheme="majorBidi" w:cstheme="majorBidi"/>
          <w:bCs/>
        </w:rPr>
        <w:t>“</w:t>
      </w:r>
      <w:r w:rsidR="00D77A59" w:rsidRPr="00D77A59">
        <w:rPr>
          <w:rFonts w:asciiTheme="majorBidi" w:hAnsiTheme="majorBidi" w:cstheme="majorBidi"/>
          <w:bCs/>
        </w:rPr>
        <w:t>relevant</w:t>
      </w:r>
      <w:r w:rsidR="00D77A59">
        <w:rPr>
          <w:rFonts w:asciiTheme="majorBidi" w:hAnsiTheme="majorBidi" w:cstheme="majorBidi"/>
          <w:bCs/>
        </w:rPr>
        <w:t>”</w:t>
      </w:r>
      <w:r>
        <w:rPr>
          <w:rFonts w:asciiTheme="majorBidi" w:hAnsiTheme="majorBidi" w:cstheme="majorBidi"/>
          <w:bCs/>
        </w:rPr>
        <w:t xml:space="preserve"> </w:t>
      </w:r>
      <w:r w:rsidR="00D77A59" w:rsidRPr="00D77A59">
        <w:rPr>
          <w:rFonts w:asciiTheme="majorBidi" w:hAnsiTheme="majorBidi" w:cstheme="majorBidi"/>
          <w:bCs/>
        </w:rPr>
        <w:t>even if not automatically dispositive in adult cases.</w:t>
      </w:r>
      <w:r w:rsidR="00D77A59">
        <w:rPr>
          <w:rFonts w:asciiTheme="majorBidi" w:hAnsiTheme="majorBidi" w:cstheme="majorBidi"/>
          <w:bCs/>
        </w:rPr>
        <w:t xml:space="preserve"> </w:t>
      </w:r>
      <w:r w:rsidRPr="002C74C2">
        <w:rPr>
          <w:rFonts w:asciiTheme="majorBidi" w:hAnsiTheme="majorBidi" w:cstheme="majorBidi"/>
          <w:bCs/>
          <w:i/>
          <w:iCs/>
        </w:rPr>
        <w:t>Frazier v. Cupp</w:t>
      </w:r>
      <w:r w:rsidRPr="002C74C2">
        <w:rPr>
          <w:rFonts w:asciiTheme="majorBidi" w:hAnsiTheme="majorBidi" w:cstheme="majorBidi"/>
          <w:bCs/>
        </w:rPr>
        <w:t>, 394 U.S. 731</w:t>
      </w:r>
      <w:r w:rsidR="00296369">
        <w:rPr>
          <w:rFonts w:asciiTheme="majorBidi" w:hAnsiTheme="majorBidi" w:cstheme="majorBidi"/>
          <w:bCs/>
        </w:rPr>
        <w:t>,</w:t>
      </w:r>
      <w:r w:rsidR="000A7AAF">
        <w:rPr>
          <w:rFonts w:asciiTheme="majorBidi" w:hAnsiTheme="majorBidi" w:cstheme="majorBidi"/>
          <w:bCs/>
        </w:rPr>
        <w:t xml:space="preserve"> </w:t>
      </w:r>
      <w:r w:rsidR="00296369">
        <w:rPr>
          <w:rFonts w:asciiTheme="majorBidi" w:hAnsiTheme="majorBidi" w:cstheme="majorBidi"/>
          <w:bCs/>
        </w:rPr>
        <w:t>739</w:t>
      </w:r>
      <w:r w:rsidRPr="002C74C2">
        <w:rPr>
          <w:rFonts w:asciiTheme="majorBidi" w:hAnsiTheme="majorBidi" w:cstheme="majorBidi"/>
          <w:bCs/>
        </w:rPr>
        <w:t xml:space="preserve"> (1969)</w:t>
      </w:r>
      <w:r>
        <w:rPr>
          <w:rFonts w:asciiTheme="majorBidi" w:hAnsiTheme="majorBidi" w:cstheme="majorBidi"/>
          <w:bCs/>
        </w:rPr>
        <w:t xml:space="preserve">; </w:t>
      </w:r>
      <w:r>
        <w:rPr>
          <w:rFonts w:asciiTheme="majorBidi" w:hAnsiTheme="majorBidi" w:cstheme="majorBidi"/>
          <w:bCs/>
          <w:i/>
          <w:iCs/>
        </w:rPr>
        <w:t xml:space="preserve">see also </w:t>
      </w:r>
      <w:r w:rsidRPr="002C74C2">
        <w:rPr>
          <w:rFonts w:asciiTheme="majorBidi" w:hAnsiTheme="majorBidi" w:cstheme="majorBidi"/>
          <w:bCs/>
          <w:i/>
          <w:iCs/>
        </w:rPr>
        <w:t xml:space="preserve">Colorado v. Connelly, </w:t>
      </w:r>
      <w:r w:rsidRPr="002C74C2">
        <w:rPr>
          <w:rFonts w:asciiTheme="majorBidi" w:hAnsiTheme="majorBidi" w:cstheme="majorBidi"/>
          <w:bCs/>
        </w:rPr>
        <w:t>479 U.S. 157 (1986)</w:t>
      </w:r>
      <w:r>
        <w:rPr>
          <w:rFonts w:asciiTheme="majorBidi" w:hAnsiTheme="majorBidi" w:cstheme="majorBidi"/>
          <w:bCs/>
        </w:rPr>
        <w:t xml:space="preserve"> (</w:t>
      </w:r>
      <w:r w:rsidRPr="002C74C2">
        <w:rPr>
          <w:rFonts w:asciiTheme="majorBidi" w:hAnsiTheme="majorBidi" w:cstheme="majorBidi"/>
          <w:bCs/>
        </w:rPr>
        <w:t>"[T]he relinquishment of the right must have been voluntary in the sense that it was the product of a free and deliberate choice, rather than intimidation, coercion or deception</w:t>
      </w:r>
      <w:r>
        <w:rPr>
          <w:rFonts w:asciiTheme="majorBidi" w:hAnsiTheme="majorBidi" w:cstheme="majorBidi"/>
          <w:bCs/>
        </w:rPr>
        <w:t xml:space="preserve">.”). </w:t>
      </w:r>
      <w:r w:rsidR="006A2F71">
        <w:rPr>
          <w:rFonts w:asciiTheme="majorBidi" w:hAnsiTheme="majorBidi" w:cstheme="majorBidi"/>
          <w:bCs/>
        </w:rPr>
        <w:t>Social science supports this concern</w:t>
      </w:r>
      <w:r w:rsidR="00F92C94">
        <w:rPr>
          <w:rFonts w:asciiTheme="majorBidi" w:hAnsiTheme="majorBidi" w:cstheme="majorBidi"/>
          <w:bCs/>
        </w:rPr>
        <w:t>; false</w:t>
      </w:r>
      <w:r w:rsidR="006A2F71">
        <w:rPr>
          <w:rFonts w:asciiTheme="majorBidi" w:hAnsiTheme="majorBidi" w:cstheme="majorBidi"/>
          <w:bCs/>
        </w:rPr>
        <w:t xml:space="preserve"> confessions are “one of the leading sources of erroneous convictions of innocent individuals.” </w:t>
      </w:r>
      <w:r w:rsidR="006A2F71" w:rsidRPr="006A2F71">
        <w:rPr>
          <w:rFonts w:asciiTheme="majorBidi" w:hAnsiTheme="majorBidi" w:cstheme="majorBidi"/>
          <w:bCs/>
        </w:rPr>
        <w:t>Jessica R</w:t>
      </w:r>
      <w:r w:rsidR="00784992">
        <w:rPr>
          <w:rFonts w:asciiTheme="majorBidi" w:hAnsiTheme="majorBidi" w:cstheme="majorBidi"/>
          <w:bCs/>
        </w:rPr>
        <w:t>.</w:t>
      </w:r>
      <w:r w:rsidR="006A2F71" w:rsidRPr="006A2F71">
        <w:rPr>
          <w:rFonts w:asciiTheme="majorBidi" w:hAnsiTheme="majorBidi" w:cstheme="majorBidi"/>
          <w:bCs/>
        </w:rPr>
        <w:t xml:space="preserve"> Klaver et al</w:t>
      </w:r>
      <w:r w:rsidR="00203D70">
        <w:rPr>
          <w:rFonts w:asciiTheme="majorBidi" w:hAnsiTheme="majorBidi" w:cstheme="majorBidi"/>
          <w:bCs/>
        </w:rPr>
        <w:t>.</w:t>
      </w:r>
      <w:r w:rsidR="006A2F71" w:rsidRPr="006A2F71">
        <w:rPr>
          <w:rFonts w:asciiTheme="majorBidi" w:hAnsiTheme="majorBidi" w:cstheme="majorBidi"/>
          <w:bCs/>
        </w:rPr>
        <w:t xml:space="preserve">, </w:t>
      </w:r>
      <w:hyperlink r:id="rId9" w:history="1">
        <w:r w:rsidR="006A2F71" w:rsidRPr="00203D70">
          <w:rPr>
            <w:rStyle w:val="Hyperlink"/>
            <w:rFonts w:asciiTheme="majorBidi" w:hAnsiTheme="majorBidi" w:cstheme="majorBidi"/>
            <w:bCs/>
            <w:i/>
            <w:iCs/>
          </w:rPr>
          <w:t>Effects of Personality, Interrogation Techniques and Plausibility in an Experimental False Confession Paradigm</w:t>
        </w:r>
      </w:hyperlink>
      <w:r w:rsidR="006A2F71" w:rsidRPr="006A2F71">
        <w:rPr>
          <w:rFonts w:asciiTheme="majorBidi" w:hAnsiTheme="majorBidi" w:cstheme="majorBidi"/>
          <w:bCs/>
        </w:rPr>
        <w:t xml:space="preserve">, 13 </w:t>
      </w:r>
      <w:r w:rsidR="006A2F71" w:rsidRPr="00203D70">
        <w:rPr>
          <w:rFonts w:asciiTheme="majorBidi" w:hAnsiTheme="majorBidi" w:cstheme="majorBidi"/>
          <w:bCs/>
          <w:smallCaps/>
        </w:rPr>
        <w:t>Legal &amp; Crim Psych</w:t>
      </w:r>
      <w:r w:rsidR="006A2F71" w:rsidRPr="006A2F71">
        <w:rPr>
          <w:rFonts w:asciiTheme="majorBidi" w:hAnsiTheme="majorBidi" w:cstheme="majorBidi"/>
          <w:bCs/>
        </w:rPr>
        <w:t xml:space="preserve"> 71, 72 (2008)</w:t>
      </w:r>
      <w:r w:rsidR="006A2F71">
        <w:rPr>
          <w:rFonts w:asciiTheme="majorBidi" w:hAnsiTheme="majorBidi" w:cstheme="majorBidi"/>
          <w:bCs/>
        </w:rPr>
        <w:t xml:space="preserve">. Importantly, </w:t>
      </w:r>
      <w:proofErr w:type="gramStart"/>
      <w:r w:rsidR="00B2541F">
        <w:rPr>
          <w:rFonts w:asciiTheme="majorBidi" w:hAnsiTheme="majorBidi" w:cstheme="majorBidi"/>
          <w:bCs/>
        </w:rPr>
        <w:t xml:space="preserve">the vast </w:t>
      </w:r>
      <w:r w:rsidR="006A2F71" w:rsidRPr="006A2F71">
        <w:rPr>
          <w:rFonts w:asciiTheme="majorBidi" w:hAnsiTheme="majorBidi" w:cstheme="majorBidi"/>
          <w:bCs/>
        </w:rPr>
        <w:t>majority of</w:t>
      </w:r>
      <w:proofErr w:type="gramEnd"/>
      <w:r w:rsidR="006A2F71" w:rsidRPr="006A2F71">
        <w:rPr>
          <w:rFonts w:asciiTheme="majorBidi" w:hAnsiTheme="majorBidi" w:cstheme="majorBidi"/>
          <w:bCs/>
        </w:rPr>
        <w:t xml:space="preserve"> proven false confessions were elicited in response to deceptive interrogation tactics</w:t>
      </w:r>
      <w:r w:rsidR="006A2F71">
        <w:rPr>
          <w:rFonts w:asciiTheme="majorBidi" w:hAnsiTheme="majorBidi" w:cstheme="majorBidi"/>
          <w:bCs/>
        </w:rPr>
        <w:t xml:space="preserve">. </w:t>
      </w:r>
      <w:r w:rsidR="00784992">
        <w:rPr>
          <w:rFonts w:asciiTheme="majorBidi" w:hAnsiTheme="majorBidi" w:cstheme="majorBidi"/>
          <w:bCs/>
        </w:rPr>
        <w:t xml:space="preserve">Saul M. </w:t>
      </w:r>
      <w:r w:rsidR="006A2F71" w:rsidRPr="006A2F71">
        <w:rPr>
          <w:rFonts w:asciiTheme="majorBidi" w:hAnsiTheme="majorBidi" w:cstheme="majorBidi"/>
          <w:bCs/>
        </w:rPr>
        <w:t>Kassin et al</w:t>
      </w:r>
      <w:r w:rsidR="00203D70">
        <w:rPr>
          <w:rFonts w:asciiTheme="majorBidi" w:hAnsiTheme="majorBidi" w:cstheme="majorBidi"/>
          <w:bCs/>
        </w:rPr>
        <w:t>.</w:t>
      </w:r>
      <w:r w:rsidR="006A2F71" w:rsidRPr="006A2F71">
        <w:rPr>
          <w:rFonts w:asciiTheme="majorBidi" w:hAnsiTheme="majorBidi" w:cstheme="majorBidi"/>
          <w:bCs/>
        </w:rPr>
        <w:t xml:space="preserve">, </w:t>
      </w:r>
      <w:hyperlink r:id="rId10" w:history="1">
        <w:r w:rsidR="00D33AE3" w:rsidRPr="00D33AE3">
          <w:rPr>
            <w:rStyle w:val="Hyperlink"/>
            <w:rFonts w:asciiTheme="majorBidi" w:hAnsiTheme="majorBidi" w:cstheme="majorBidi"/>
            <w:bCs/>
            <w:i/>
            <w:iCs/>
          </w:rPr>
          <w:t xml:space="preserve">Police-Induced Confessions, 2.0: Risk Factors and </w:t>
        </w:r>
        <w:r w:rsidR="00D33AE3" w:rsidRPr="00D33AE3">
          <w:rPr>
            <w:rStyle w:val="Hyperlink"/>
            <w:rFonts w:asciiTheme="majorBidi" w:hAnsiTheme="majorBidi" w:cstheme="majorBidi"/>
            <w:bCs/>
            <w:i/>
            <w:iCs/>
          </w:rPr>
          <w:lastRenderedPageBreak/>
          <w:t>Recommendations</w:t>
        </w:r>
      </w:hyperlink>
      <w:r w:rsidR="006A2F71" w:rsidRPr="006A2F71">
        <w:rPr>
          <w:rFonts w:asciiTheme="majorBidi" w:hAnsiTheme="majorBidi" w:cstheme="majorBidi"/>
          <w:bCs/>
        </w:rPr>
        <w:t xml:space="preserve">, </w:t>
      </w:r>
      <w:r w:rsidR="00D33AE3">
        <w:rPr>
          <w:rFonts w:asciiTheme="majorBidi" w:hAnsiTheme="majorBidi" w:cstheme="majorBidi"/>
          <w:bCs/>
        </w:rPr>
        <w:t>49</w:t>
      </w:r>
      <w:r w:rsidR="00D33AE3" w:rsidRPr="006A2F71">
        <w:rPr>
          <w:rFonts w:asciiTheme="majorBidi" w:hAnsiTheme="majorBidi" w:cstheme="majorBidi"/>
          <w:bCs/>
        </w:rPr>
        <w:t xml:space="preserve"> </w:t>
      </w:r>
      <w:r w:rsidR="006A2F71" w:rsidRPr="00203D70">
        <w:rPr>
          <w:rFonts w:asciiTheme="majorBidi" w:hAnsiTheme="majorBidi" w:cstheme="majorBidi"/>
          <w:bCs/>
          <w:smallCaps/>
        </w:rPr>
        <w:t>L</w:t>
      </w:r>
      <w:r w:rsidR="00784992">
        <w:rPr>
          <w:rFonts w:asciiTheme="majorBidi" w:hAnsiTheme="majorBidi" w:cstheme="majorBidi"/>
          <w:bCs/>
          <w:smallCaps/>
        </w:rPr>
        <w:t>.</w:t>
      </w:r>
      <w:r w:rsidR="006A2F71" w:rsidRPr="00203D70">
        <w:rPr>
          <w:rFonts w:asciiTheme="majorBidi" w:hAnsiTheme="majorBidi" w:cstheme="majorBidi"/>
          <w:bCs/>
          <w:smallCaps/>
        </w:rPr>
        <w:t xml:space="preserve"> &amp; Hum</w:t>
      </w:r>
      <w:r w:rsidR="00784992">
        <w:rPr>
          <w:rFonts w:asciiTheme="majorBidi" w:hAnsiTheme="majorBidi" w:cstheme="majorBidi"/>
          <w:bCs/>
          <w:smallCaps/>
        </w:rPr>
        <w:t>.</w:t>
      </w:r>
      <w:r w:rsidR="006A2F71" w:rsidRPr="00203D70">
        <w:rPr>
          <w:rFonts w:asciiTheme="majorBidi" w:hAnsiTheme="majorBidi" w:cstheme="majorBidi"/>
          <w:bCs/>
          <w:smallCaps/>
        </w:rPr>
        <w:t xml:space="preserve"> </w:t>
      </w:r>
      <w:proofErr w:type="spellStart"/>
      <w:r w:rsidR="006A2F71" w:rsidRPr="00203D70">
        <w:rPr>
          <w:rFonts w:asciiTheme="majorBidi" w:hAnsiTheme="majorBidi" w:cstheme="majorBidi"/>
          <w:bCs/>
          <w:smallCaps/>
        </w:rPr>
        <w:t>Behav</w:t>
      </w:r>
      <w:proofErr w:type="spellEnd"/>
      <w:r w:rsidR="00784992">
        <w:rPr>
          <w:rFonts w:asciiTheme="majorBidi" w:hAnsiTheme="majorBidi" w:cstheme="majorBidi"/>
          <w:bCs/>
          <w:smallCaps/>
        </w:rPr>
        <w:t>.</w:t>
      </w:r>
      <w:r w:rsidR="006A2F71" w:rsidRPr="006A2F71">
        <w:rPr>
          <w:rFonts w:asciiTheme="majorBidi" w:hAnsiTheme="majorBidi" w:cstheme="majorBidi"/>
          <w:bCs/>
        </w:rPr>
        <w:t xml:space="preserve"> </w:t>
      </w:r>
      <w:r w:rsidR="00D33AE3">
        <w:rPr>
          <w:rFonts w:asciiTheme="majorBidi" w:hAnsiTheme="majorBidi" w:cstheme="majorBidi"/>
          <w:bCs/>
        </w:rPr>
        <w:t>7</w:t>
      </w:r>
      <w:r w:rsidR="00203D70">
        <w:rPr>
          <w:rFonts w:asciiTheme="majorBidi" w:hAnsiTheme="majorBidi" w:cstheme="majorBidi"/>
          <w:bCs/>
        </w:rPr>
        <w:t xml:space="preserve">, </w:t>
      </w:r>
      <w:r w:rsidR="00D33AE3">
        <w:rPr>
          <w:rFonts w:asciiTheme="majorBidi" w:hAnsiTheme="majorBidi" w:cstheme="majorBidi"/>
          <w:bCs/>
        </w:rPr>
        <w:t xml:space="preserve">37 </w:t>
      </w:r>
      <w:r w:rsidR="00203D70">
        <w:rPr>
          <w:rFonts w:asciiTheme="majorBidi" w:hAnsiTheme="majorBidi" w:cstheme="majorBidi"/>
          <w:bCs/>
        </w:rPr>
        <w:t>(20</w:t>
      </w:r>
      <w:r w:rsidR="00D33AE3">
        <w:rPr>
          <w:rFonts w:asciiTheme="majorBidi" w:hAnsiTheme="majorBidi" w:cstheme="majorBidi"/>
          <w:bCs/>
        </w:rPr>
        <w:t>25</w:t>
      </w:r>
      <w:r w:rsidR="00203D70">
        <w:rPr>
          <w:rFonts w:asciiTheme="majorBidi" w:hAnsiTheme="majorBidi" w:cstheme="majorBidi"/>
          <w:bCs/>
        </w:rPr>
        <w:t>)</w:t>
      </w:r>
      <w:r w:rsidR="006A2F71" w:rsidRPr="006A2F71">
        <w:rPr>
          <w:rFonts w:asciiTheme="majorBidi" w:hAnsiTheme="majorBidi" w:cstheme="majorBidi"/>
          <w:bCs/>
        </w:rPr>
        <w:t>.</w:t>
      </w:r>
      <w:r w:rsidR="006A2F71">
        <w:rPr>
          <w:rFonts w:asciiTheme="majorBidi" w:hAnsiTheme="majorBidi" w:cstheme="majorBidi"/>
          <w:bCs/>
        </w:rPr>
        <w:t xml:space="preserve"> </w:t>
      </w:r>
      <w:r w:rsidR="00F92C94">
        <w:rPr>
          <w:rFonts w:asciiTheme="majorBidi" w:hAnsiTheme="majorBidi" w:cstheme="majorBidi"/>
          <w:bCs/>
        </w:rPr>
        <w:t>When</w:t>
      </w:r>
      <w:r w:rsidR="006A2F71">
        <w:rPr>
          <w:rFonts w:asciiTheme="majorBidi" w:hAnsiTheme="majorBidi" w:cstheme="majorBidi"/>
          <w:bCs/>
        </w:rPr>
        <w:t xml:space="preserve"> the interrogated subject is a juvenile/adolescent, there is even greater reason for concern. </w:t>
      </w:r>
    </w:p>
    <w:p w14:paraId="692E23A5" w14:textId="467E3F28" w:rsidR="009470B7" w:rsidRDefault="00AB1190" w:rsidP="006A2F71">
      <w:pPr>
        <w:pStyle w:val="ListParagraph"/>
        <w:numPr>
          <w:ilvl w:val="0"/>
          <w:numId w:val="1"/>
        </w:numPr>
        <w:spacing w:after="0" w:line="240" w:lineRule="auto"/>
        <w:jc w:val="both"/>
        <w:rPr>
          <w:rFonts w:asciiTheme="majorBidi" w:hAnsiTheme="majorBidi" w:cstheme="majorBidi"/>
          <w:b/>
          <w:bCs/>
        </w:rPr>
      </w:pPr>
      <w:r>
        <w:rPr>
          <w:rFonts w:asciiTheme="majorBidi" w:hAnsiTheme="majorBidi" w:cstheme="majorBidi"/>
          <w:b/>
          <w:bCs/>
        </w:rPr>
        <w:t xml:space="preserve"> </w:t>
      </w:r>
      <w:r w:rsidR="009470B7" w:rsidRPr="003B7A58">
        <w:rPr>
          <w:rFonts w:asciiTheme="majorBidi" w:hAnsiTheme="majorBidi" w:cstheme="majorBidi"/>
          <w:b/>
          <w:bCs/>
        </w:rPr>
        <w:t xml:space="preserve">Research on adolescent development shows that </w:t>
      </w:r>
      <w:r w:rsidR="007D1276">
        <w:rPr>
          <w:rFonts w:asciiTheme="majorBidi" w:hAnsiTheme="majorBidi" w:cstheme="majorBidi"/>
          <w:b/>
          <w:bCs/>
        </w:rPr>
        <w:t>j</w:t>
      </w:r>
      <w:r w:rsidR="00870C02" w:rsidRPr="003B7A58">
        <w:rPr>
          <w:rFonts w:asciiTheme="majorBidi" w:hAnsiTheme="majorBidi" w:cstheme="majorBidi"/>
          <w:b/>
          <w:bCs/>
        </w:rPr>
        <w:t>uveniles</w:t>
      </w:r>
      <w:r w:rsidR="007D1276">
        <w:rPr>
          <w:rFonts w:asciiTheme="majorBidi" w:hAnsiTheme="majorBidi" w:cstheme="majorBidi"/>
          <w:b/>
          <w:bCs/>
        </w:rPr>
        <w:t>/adolescents</w:t>
      </w:r>
      <w:r w:rsidR="00870C02" w:rsidRPr="003B7A58">
        <w:rPr>
          <w:rFonts w:asciiTheme="majorBidi" w:hAnsiTheme="majorBidi" w:cstheme="majorBidi"/>
          <w:b/>
          <w:bCs/>
        </w:rPr>
        <w:t xml:space="preserve"> </w:t>
      </w:r>
      <w:r w:rsidR="009470B7" w:rsidRPr="003B7A58">
        <w:rPr>
          <w:rFonts w:asciiTheme="majorBidi" w:hAnsiTheme="majorBidi" w:cstheme="majorBidi"/>
          <w:b/>
          <w:bCs/>
        </w:rPr>
        <w:t>like [</w:t>
      </w:r>
      <w:r w:rsidR="009470B7" w:rsidRPr="005971F5">
        <w:rPr>
          <w:rFonts w:asciiTheme="majorBidi" w:hAnsiTheme="majorBidi" w:cstheme="majorBidi"/>
          <w:b/>
          <w:bCs/>
          <w:highlight w:val="yellow"/>
        </w:rPr>
        <w:t>CLIENT</w:t>
      </w:r>
      <w:r w:rsidR="009470B7" w:rsidRPr="003B7A58">
        <w:rPr>
          <w:rFonts w:asciiTheme="majorBidi" w:hAnsiTheme="majorBidi" w:cstheme="majorBidi"/>
          <w:b/>
          <w:bCs/>
        </w:rPr>
        <w:t xml:space="preserve">] </w:t>
      </w:r>
      <w:r w:rsidR="00E84A75">
        <w:rPr>
          <w:rFonts w:asciiTheme="majorBidi" w:hAnsiTheme="majorBidi" w:cstheme="majorBidi"/>
          <w:b/>
          <w:bCs/>
        </w:rPr>
        <w:t>are developmentally different than</w:t>
      </w:r>
      <w:r w:rsidR="009470B7" w:rsidRPr="003B7A58">
        <w:rPr>
          <w:rFonts w:asciiTheme="majorBidi" w:hAnsiTheme="majorBidi" w:cstheme="majorBidi"/>
          <w:b/>
          <w:bCs/>
        </w:rPr>
        <w:t xml:space="preserve"> </w:t>
      </w:r>
      <w:r w:rsidR="009470B7" w:rsidRPr="00203D70">
        <w:rPr>
          <w:rFonts w:asciiTheme="majorBidi" w:hAnsiTheme="majorBidi" w:cstheme="majorBidi"/>
          <w:b/>
          <w:bCs/>
        </w:rPr>
        <w:t>adults</w:t>
      </w:r>
      <w:r w:rsidR="004F0398" w:rsidRPr="00203D70">
        <w:rPr>
          <w:rFonts w:asciiTheme="majorBidi" w:hAnsiTheme="majorBidi" w:cstheme="majorBidi"/>
          <w:b/>
          <w:bCs/>
        </w:rPr>
        <w:t xml:space="preserve"> in ways that make them uniquely susceptible </w:t>
      </w:r>
      <w:r w:rsidR="00FA3210" w:rsidRPr="00203D70">
        <w:rPr>
          <w:rFonts w:asciiTheme="majorBidi" w:hAnsiTheme="majorBidi" w:cstheme="majorBidi"/>
          <w:b/>
          <w:bCs/>
        </w:rPr>
        <w:t>to police deception</w:t>
      </w:r>
      <w:r w:rsidR="00D77A59" w:rsidRPr="00203D70">
        <w:rPr>
          <w:rFonts w:asciiTheme="majorBidi" w:hAnsiTheme="majorBidi" w:cstheme="majorBidi"/>
          <w:b/>
          <w:bCs/>
        </w:rPr>
        <w:t xml:space="preserve"> or inducements</w:t>
      </w:r>
      <w:r w:rsidR="007D1276" w:rsidRPr="00203D70">
        <w:rPr>
          <w:rFonts w:asciiTheme="majorBidi" w:hAnsiTheme="majorBidi" w:cstheme="majorBidi"/>
          <w:b/>
          <w:bCs/>
        </w:rPr>
        <w:t>.</w:t>
      </w:r>
      <w:r w:rsidR="007D1276">
        <w:rPr>
          <w:rFonts w:asciiTheme="majorBidi" w:hAnsiTheme="majorBidi" w:cstheme="majorBidi"/>
          <w:b/>
          <w:bCs/>
        </w:rPr>
        <w:t xml:space="preserve"> </w:t>
      </w:r>
    </w:p>
    <w:p w14:paraId="2965CE3F" w14:textId="77777777" w:rsidR="006A2F71" w:rsidRDefault="006A2F71" w:rsidP="006A2F71">
      <w:pPr>
        <w:pStyle w:val="ListParagraph"/>
        <w:spacing w:after="0" w:line="240" w:lineRule="auto"/>
        <w:jc w:val="both"/>
        <w:rPr>
          <w:rFonts w:asciiTheme="majorBidi" w:hAnsiTheme="majorBidi" w:cstheme="majorBidi"/>
          <w:b/>
          <w:bCs/>
        </w:rPr>
      </w:pPr>
    </w:p>
    <w:p w14:paraId="392A9731" w14:textId="46900539" w:rsidR="00111F84" w:rsidRDefault="007D1276" w:rsidP="006A2F71">
      <w:pPr>
        <w:spacing w:after="0" w:line="480" w:lineRule="auto"/>
        <w:ind w:firstLine="720"/>
        <w:jc w:val="both"/>
        <w:rPr>
          <w:rFonts w:asciiTheme="majorBidi" w:hAnsiTheme="majorBidi" w:cstheme="majorBidi"/>
        </w:rPr>
      </w:pPr>
      <w:r>
        <w:rPr>
          <w:rFonts w:asciiTheme="majorBidi" w:hAnsiTheme="majorBidi" w:cstheme="majorBidi"/>
        </w:rPr>
        <w:t>Modern neuroscience explains that s</w:t>
      </w:r>
      <w:r w:rsidR="009470B7" w:rsidRPr="0007249F">
        <w:rPr>
          <w:rFonts w:asciiTheme="majorBidi" w:hAnsiTheme="majorBidi" w:cstheme="majorBidi"/>
        </w:rPr>
        <w:t>ocial, emotional, and neural development continue into young adulthood</w:t>
      </w:r>
      <w:r w:rsidR="00533D20">
        <w:rPr>
          <w:rFonts w:asciiTheme="majorBidi" w:hAnsiTheme="majorBidi" w:cstheme="majorBidi"/>
        </w:rPr>
        <w:t>.</w:t>
      </w:r>
      <w:r>
        <w:rPr>
          <w:rFonts w:asciiTheme="majorBidi" w:hAnsiTheme="majorBidi" w:cstheme="majorBidi"/>
        </w:rPr>
        <w:t xml:space="preserve"> </w:t>
      </w:r>
      <w:r w:rsidR="007C237B">
        <w:rPr>
          <w:rFonts w:asciiTheme="majorBidi" w:hAnsiTheme="majorBidi" w:cstheme="majorBidi"/>
        </w:rPr>
        <w:t>The</w:t>
      </w:r>
      <w:r>
        <w:rPr>
          <w:rFonts w:asciiTheme="majorBidi" w:hAnsiTheme="majorBidi" w:cstheme="majorBidi"/>
        </w:rPr>
        <w:t xml:space="preserve"> </w:t>
      </w:r>
      <w:r w:rsidR="007C237B">
        <w:rPr>
          <w:rFonts w:asciiTheme="majorBidi" w:hAnsiTheme="majorBidi" w:cstheme="majorBidi"/>
        </w:rPr>
        <w:t>prefrontal cortex, which is</w:t>
      </w:r>
      <w:r w:rsidR="009470B7" w:rsidRPr="0007249F">
        <w:rPr>
          <w:rFonts w:asciiTheme="majorBidi" w:hAnsiTheme="majorBidi" w:cstheme="majorBidi"/>
        </w:rPr>
        <w:t xml:space="preserve"> </w:t>
      </w:r>
      <w:r>
        <w:rPr>
          <w:rFonts w:asciiTheme="majorBidi" w:hAnsiTheme="majorBidi" w:cstheme="majorBidi"/>
        </w:rPr>
        <w:t xml:space="preserve">responsible </w:t>
      </w:r>
      <w:r w:rsidRPr="0007249F">
        <w:rPr>
          <w:rFonts w:asciiTheme="majorBidi" w:hAnsiTheme="majorBidi" w:cstheme="majorBidi"/>
        </w:rPr>
        <w:t>for decision making and for managing emotional or stressful situations</w:t>
      </w:r>
      <w:r w:rsidR="007C237B">
        <w:rPr>
          <w:rFonts w:asciiTheme="majorBidi" w:hAnsiTheme="majorBidi" w:cstheme="majorBidi"/>
        </w:rPr>
        <w:t xml:space="preserve">, is </w:t>
      </w:r>
      <w:r w:rsidRPr="0007249F">
        <w:rPr>
          <w:rFonts w:asciiTheme="majorBidi" w:hAnsiTheme="majorBidi" w:cstheme="majorBidi"/>
        </w:rPr>
        <w:t xml:space="preserve">among the last </w:t>
      </w:r>
      <w:r w:rsidR="007C237B">
        <w:rPr>
          <w:rFonts w:asciiTheme="majorBidi" w:hAnsiTheme="majorBidi" w:cstheme="majorBidi"/>
        </w:rPr>
        <w:t xml:space="preserve">regions of the brain </w:t>
      </w:r>
      <w:r w:rsidRPr="0007249F">
        <w:rPr>
          <w:rFonts w:asciiTheme="majorBidi" w:hAnsiTheme="majorBidi" w:cstheme="majorBidi"/>
        </w:rPr>
        <w:t>to fully mature</w:t>
      </w:r>
      <w:r>
        <w:rPr>
          <w:rFonts w:asciiTheme="majorBidi" w:hAnsiTheme="majorBidi" w:cstheme="majorBidi"/>
        </w:rPr>
        <w:t xml:space="preserve">. </w:t>
      </w:r>
      <w:r w:rsidRPr="007D1276">
        <w:rPr>
          <w:rFonts w:asciiTheme="majorBidi" w:hAnsiTheme="majorBidi" w:cstheme="majorBidi"/>
          <w:i/>
          <w:iCs/>
        </w:rPr>
        <w:t>See</w:t>
      </w:r>
      <w:r>
        <w:rPr>
          <w:rFonts w:asciiTheme="majorBidi" w:hAnsiTheme="majorBidi" w:cstheme="majorBidi"/>
          <w:i/>
          <w:iCs/>
        </w:rPr>
        <w:t>, e.g.,</w:t>
      </w:r>
      <w:r w:rsidRPr="007D1276">
        <w:rPr>
          <w:rFonts w:asciiTheme="majorBidi" w:hAnsiTheme="majorBidi" w:cstheme="majorBidi"/>
        </w:rPr>
        <w:t xml:space="preserve"> Laurence Steinberg, </w:t>
      </w:r>
      <w:hyperlink r:id="rId11" w:history="1">
        <w:r w:rsidRPr="007D1276">
          <w:rPr>
            <w:rStyle w:val="Hyperlink"/>
            <w:rFonts w:asciiTheme="majorBidi" w:hAnsiTheme="majorBidi" w:cstheme="majorBidi"/>
            <w:i/>
            <w:iCs/>
          </w:rPr>
          <w:t xml:space="preserve">Risk </w:t>
        </w:r>
        <w:r w:rsidR="00D311D7">
          <w:rPr>
            <w:rStyle w:val="Hyperlink"/>
            <w:rFonts w:asciiTheme="majorBidi" w:hAnsiTheme="majorBidi" w:cstheme="majorBidi"/>
            <w:i/>
            <w:iCs/>
          </w:rPr>
          <w:t>T</w:t>
        </w:r>
        <w:r w:rsidR="00D311D7" w:rsidRPr="007D1276">
          <w:rPr>
            <w:rStyle w:val="Hyperlink"/>
            <w:rFonts w:asciiTheme="majorBidi" w:hAnsiTheme="majorBidi" w:cstheme="majorBidi"/>
            <w:i/>
            <w:iCs/>
          </w:rPr>
          <w:t xml:space="preserve">aking </w:t>
        </w:r>
        <w:r w:rsidRPr="007D1276">
          <w:rPr>
            <w:rStyle w:val="Hyperlink"/>
            <w:rFonts w:asciiTheme="majorBidi" w:hAnsiTheme="majorBidi" w:cstheme="majorBidi"/>
            <w:i/>
            <w:iCs/>
          </w:rPr>
          <w:t xml:space="preserve">in </w:t>
        </w:r>
        <w:r w:rsidR="00D311D7">
          <w:rPr>
            <w:rStyle w:val="Hyperlink"/>
            <w:rFonts w:asciiTheme="majorBidi" w:hAnsiTheme="majorBidi" w:cstheme="majorBidi"/>
            <w:i/>
            <w:iCs/>
          </w:rPr>
          <w:t>A</w:t>
        </w:r>
        <w:r w:rsidR="00D311D7" w:rsidRPr="007D1276">
          <w:rPr>
            <w:rStyle w:val="Hyperlink"/>
            <w:rFonts w:asciiTheme="majorBidi" w:hAnsiTheme="majorBidi" w:cstheme="majorBidi"/>
            <w:i/>
            <w:iCs/>
          </w:rPr>
          <w:t>dolescence</w:t>
        </w:r>
        <w:r w:rsidRPr="007D1276">
          <w:rPr>
            <w:rStyle w:val="Hyperlink"/>
            <w:rFonts w:asciiTheme="majorBidi" w:hAnsiTheme="majorBidi" w:cstheme="majorBidi"/>
            <w:i/>
            <w:iCs/>
          </w:rPr>
          <w:t>: New Perspectives from Brain and Behavioral Science</w:t>
        </w:r>
      </w:hyperlink>
      <w:r w:rsidRPr="007D1276">
        <w:rPr>
          <w:rFonts w:asciiTheme="majorBidi" w:hAnsiTheme="majorBidi" w:cstheme="majorBidi"/>
        </w:rPr>
        <w:t xml:space="preserve">, 16 </w:t>
      </w:r>
      <w:r w:rsidRPr="00E84A75">
        <w:rPr>
          <w:rFonts w:asciiTheme="majorBidi" w:hAnsiTheme="majorBidi" w:cstheme="majorBidi"/>
          <w:smallCaps/>
        </w:rPr>
        <w:t>Curr</w:t>
      </w:r>
      <w:r w:rsidR="00203D70">
        <w:rPr>
          <w:rFonts w:asciiTheme="majorBidi" w:hAnsiTheme="majorBidi" w:cstheme="majorBidi"/>
          <w:smallCaps/>
        </w:rPr>
        <w:t>ent</w:t>
      </w:r>
      <w:r w:rsidRPr="00E84A75">
        <w:rPr>
          <w:rFonts w:asciiTheme="majorBidi" w:hAnsiTheme="majorBidi" w:cstheme="majorBidi"/>
          <w:smallCaps/>
        </w:rPr>
        <w:t xml:space="preserve"> Dir</w:t>
      </w:r>
      <w:r w:rsidR="00203D70">
        <w:rPr>
          <w:rFonts w:asciiTheme="majorBidi" w:hAnsiTheme="majorBidi" w:cstheme="majorBidi"/>
          <w:smallCaps/>
        </w:rPr>
        <w:t>ections</w:t>
      </w:r>
      <w:r w:rsidRPr="00E84A75">
        <w:rPr>
          <w:rFonts w:asciiTheme="majorBidi" w:hAnsiTheme="majorBidi" w:cstheme="majorBidi"/>
          <w:smallCaps/>
        </w:rPr>
        <w:t xml:space="preserve"> Psych</w:t>
      </w:r>
      <w:r w:rsidR="00203D70">
        <w:rPr>
          <w:rFonts w:asciiTheme="majorBidi" w:hAnsiTheme="majorBidi" w:cstheme="majorBidi"/>
          <w:smallCaps/>
        </w:rPr>
        <w:t>.</w:t>
      </w:r>
      <w:r w:rsidRPr="00E84A75">
        <w:rPr>
          <w:rFonts w:asciiTheme="majorBidi" w:hAnsiTheme="majorBidi" w:cstheme="majorBidi"/>
          <w:smallCaps/>
        </w:rPr>
        <w:t xml:space="preserve"> Sci</w:t>
      </w:r>
      <w:r w:rsidR="00203D70">
        <w:rPr>
          <w:rFonts w:asciiTheme="majorBidi" w:hAnsiTheme="majorBidi" w:cstheme="majorBidi"/>
        </w:rPr>
        <w:t xml:space="preserve">. </w:t>
      </w:r>
      <w:r w:rsidRPr="007D1276">
        <w:rPr>
          <w:rFonts w:asciiTheme="majorBidi" w:hAnsiTheme="majorBidi" w:cstheme="majorBidi"/>
        </w:rPr>
        <w:t>55, 55-99</w:t>
      </w:r>
      <w:r>
        <w:rPr>
          <w:rFonts w:asciiTheme="majorBidi" w:hAnsiTheme="majorBidi" w:cstheme="majorBidi"/>
        </w:rPr>
        <w:t xml:space="preserve"> </w:t>
      </w:r>
      <w:r w:rsidRPr="007D1276">
        <w:rPr>
          <w:rFonts w:asciiTheme="majorBidi" w:hAnsiTheme="majorBidi" w:cstheme="majorBidi"/>
        </w:rPr>
        <w:t>(2007)</w:t>
      </w:r>
      <w:r>
        <w:rPr>
          <w:rFonts w:asciiTheme="majorBidi" w:hAnsiTheme="majorBidi" w:cstheme="majorBidi"/>
        </w:rPr>
        <w:t xml:space="preserve">. </w:t>
      </w:r>
      <w:r w:rsidR="007C237B">
        <w:rPr>
          <w:rFonts w:asciiTheme="majorBidi" w:hAnsiTheme="majorBidi" w:cstheme="majorBidi"/>
        </w:rPr>
        <w:t xml:space="preserve">Meanwhile, the limbic system, which is responsible for reward-seeking behavior and is highly susceptible to social and emotional influence, develops quickly during the hormonal changes of puberty. </w:t>
      </w:r>
      <w:r w:rsidR="007C237B">
        <w:rPr>
          <w:rFonts w:asciiTheme="majorBidi" w:hAnsiTheme="majorBidi" w:cstheme="majorBidi"/>
          <w:i/>
          <w:iCs/>
        </w:rPr>
        <w:t xml:space="preserve">Id. </w:t>
      </w:r>
      <w:r w:rsidR="007C237B">
        <w:rPr>
          <w:rFonts w:asciiTheme="majorBidi" w:hAnsiTheme="majorBidi" w:cstheme="majorBidi"/>
        </w:rPr>
        <w:t xml:space="preserve">at 56. </w:t>
      </w:r>
      <w:r w:rsidR="004751E0">
        <w:rPr>
          <w:rFonts w:asciiTheme="majorBidi" w:hAnsiTheme="majorBidi" w:cstheme="majorBidi"/>
        </w:rPr>
        <w:t>The</w:t>
      </w:r>
      <w:r w:rsidR="00F064E0">
        <w:rPr>
          <w:rFonts w:asciiTheme="majorBidi" w:hAnsiTheme="majorBidi" w:cstheme="majorBidi"/>
        </w:rPr>
        <w:t xml:space="preserve"> developmental mismatch between the prefrontal cortex and limbic system </w:t>
      </w:r>
      <w:r w:rsidR="00684545">
        <w:rPr>
          <w:rFonts w:asciiTheme="majorBidi" w:hAnsiTheme="majorBidi" w:cstheme="majorBidi"/>
        </w:rPr>
        <w:t>render</w:t>
      </w:r>
      <w:r w:rsidR="00F064E0">
        <w:rPr>
          <w:rFonts w:asciiTheme="majorBidi" w:hAnsiTheme="majorBidi" w:cstheme="majorBidi"/>
        </w:rPr>
        <w:t>s</w:t>
      </w:r>
      <w:r w:rsidR="004751E0">
        <w:rPr>
          <w:rFonts w:asciiTheme="majorBidi" w:hAnsiTheme="majorBidi" w:cstheme="majorBidi"/>
        </w:rPr>
        <w:t xml:space="preserve"> [youth/adolescents]</w:t>
      </w:r>
      <w:r w:rsidR="007E478C" w:rsidRPr="007E478C">
        <w:rPr>
          <w:rFonts w:asciiTheme="majorBidi" w:hAnsiTheme="majorBidi" w:cstheme="majorBidi"/>
        </w:rPr>
        <w:t xml:space="preserve"> </w:t>
      </w:r>
      <w:r w:rsidR="004751E0" w:rsidRPr="004751E0">
        <w:rPr>
          <w:rFonts w:asciiTheme="majorBidi" w:hAnsiTheme="majorBidi" w:cstheme="majorBidi"/>
        </w:rPr>
        <w:t>“more susceptible to influence, less future oriented, less risk averse, and less able to manage their impulses and behavior</w:t>
      </w:r>
      <w:r w:rsidR="004751E0">
        <w:rPr>
          <w:rFonts w:asciiTheme="majorBidi" w:hAnsiTheme="majorBidi" w:cstheme="majorBidi"/>
        </w:rPr>
        <w:t xml:space="preserve">.” </w:t>
      </w:r>
      <w:r w:rsidR="004751E0" w:rsidRPr="00684545">
        <w:rPr>
          <w:rFonts w:asciiTheme="majorBidi" w:hAnsiTheme="majorBidi" w:cstheme="majorBidi"/>
        </w:rPr>
        <w:t xml:space="preserve">Laurence Steinberg &amp; Elizabeth S. Scott, </w:t>
      </w:r>
      <w:hyperlink r:id="rId12" w:history="1">
        <w:r w:rsidR="004751E0" w:rsidRPr="00684545">
          <w:rPr>
            <w:rStyle w:val="Hyperlink"/>
            <w:rFonts w:asciiTheme="majorBidi" w:hAnsiTheme="majorBidi" w:cstheme="majorBidi"/>
            <w:i/>
            <w:iCs/>
          </w:rPr>
          <w:t>Less Guilty by Reason of Adolescence: Developmental Immaturity, Diminished Responsibility, and the Juvenile Death Penalty</w:t>
        </w:r>
      </w:hyperlink>
      <w:r w:rsidR="004751E0" w:rsidRPr="00684545">
        <w:rPr>
          <w:rFonts w:asciiTheme="majorBidi" w:hAnsiTheme="majorBidi" w:cstheme="majorBidi"/>
        </w:rPr>
        <w:t xml:space="preserve">, 58 </w:t>
      </w:r>
      <w:r w:rsidR="004751E0" w:rsidRPr="00684545">
        <w:rPr>
          <w:rFonts w:asciiTheme="majorBidi" w:hAnsiTheme="majorBidi" w:cstheme="majorBidi"/>
          <w:smallCaps/>
        </w:rPr>
        <w:t>A</w:t>
      </w:r>
      <w:r w:rsidR="00684545" w:rsidRPr="00684545">
        <w:rPr>
          <w:rFonts w:asciiTheme="majorBidi" w:hAnsiTheme="majorBidi" w:cstheme="majorBidi"/>
          <w:smallCaps/>
        </w:rPr>
        <w:t>m</w:t>
      </w:r>
      <w:r w:rsidR="004751E0" w:rsidRPr="00684545">
        <w:rPr>
          <w:rFonts w:asciiTheme="majorBidi" w:hAnsiTheme="majorBidi" w:cstheme="majorBidi"/>
          <w:smallCaps/>
        </w:rPr>
        <w:t>. P</w:t>
      </w:r>
      <w:r w:rsidR="00684545" w:rsidRPr="00684545">
        <w:rPr>
          <w:rFonts w:asciiTheme="majorBidi" w:hAnsiTheme="majorBidi" w:cstheme="majorBidi"/>
          <w:smallCaps/>
        </w:rPr>
        <w:t>sych</w:t>
      </w:r>
      <w:r w:rsidR="00203D70">
        <w:rPr>
          <w:rFonts w:asciiTheme="majorBidi" w:hAnsiTheme="majorBidi" w:cstheme="majorBidi"/>
          <w:smallCaps/>
        </w:rPr>
        <w:t>.</w:t>
      </w:r>
      <w:r w:rsidR="004751E0" w:rsidRPr="00684545">
        <w:rPr>
          <w:rFonts w:asciiTheme="majorBidi" w:hAnsiTheme="majorBidi" w:cstheme="majorBidi"/>
        </w:rPr>
        <w:t xml:space="preserve"> 1009, 1013 (2003).</w:t>
      </w:r>
      <w:r w:rsidR="00684545">
        <w:rPr>
          <w:rFonts w:asciiTheme="majorBidi" w:hAnsiTheme="majorBidi" w:cstheme="majorBidi"/>
        </w:rPr>
        <w:t xml:space="preserve"> </w:t>
      </w:r>
    </w:p>
    <w:p w14:paraId="1AAC72A5" w14:textId="01CCE5BE" w:rsidR="003F3937" w:rsidRDefault="00684545" w:rsidP="006A2F71">
      <w:pPr>
        <w:spacing w:after="0" w:line="480" w:lineRule="auto"/>
        <w:ind w:firstLine="720"/>
        <w:jc w:val="both"/>
        <w:rPr>
          <w:rFonts w:asciiTheme="majorBidi" w:hAnsiTheme="majorBidi" w:cstheme="majorBidi"/>
        </w:rPr>
      </w:pPr>
      <w:r>
        <w:rPr>
          <w:rFonts w:asciiTheme="majorBidi" w:hAnsiTheme="majorBidi" w:cstheme="majorBidi"/>
        </w:rPr>
        <w:t xml:space="preserve">In the interrogation setting, </w:t>
      </w:r>
      <w:r w:rsidRPr="00F064E0">
        <w:rPr>
          <w:rFonts w:asciiTheme="majorBidi" w:hAnsiTheme="majorBidi" w:cstheme="majorBidi"/>
        </w:rPr>
        <w:t>th</w:t>
      </w:r>
      <w:r w:rsidR="00F064E0" w:rsidRPr="00F064E0">
        <w:rPr>
          <w:rFonts w:asciiTheme="majorBidi" w:hAnsiTheme="majorBidi" w:cstheme="majorBidi"/>
        </w:rPr>
        <w:t xml:space="preserve">ese </w:t>
      </w:r>
      <w:r w:rsidR="00F064E0">
        <w:rPr>
          <w:rFonts w:asciiTheme="majorBidi" w:hAnsiTheme="majorBidi" w:cstheme="majorBidi"/>
        </w:rPr>
        <w:t>developmental differences place</w:t>
      </w:r>
      <w:r>
        <w:rPr>
          <w:rFonts w:asciiTheme="majorBidi" w:hAnsiTheme="majorBidi" w:cstheme="majorBidi"/>
        </w:rPr>
        <w:t xml:space="preserve"> youth at </w:t>
      </w:r>
      <w:r w:rsidR="003F3937">
        <w:rPr>
          <w:rFonts w:asciiTheme="majorBidi" w:hAnsiTheme="majorBidi" w:cstheme="majorBidi"/>
        </w:rPr>
        <w:t>higher risk of involuntarily waiving their constitutional rights and providing false confessions</w:t>
      </w:r>
      <w:r w:rsidR="003F3937" w:rsidRPr="00F064E0">
        <w:rPr>
          <w:rFonts w:asciiTheme="majorBidi" w:hAnsiTheme="majorBidi" w:cstheme="majorBidi"/>
        </w:rPr>
        <w:t xml:space="preserve">. </w:t>
      </w:r>
      <w:r w:rsidR="00237626">
        <w:rPr>
          <w:rFonts w:asciiTheme="majorBidi" w:hAnsiTheme="majorBidi" w:cstheme="majorBidi"/>
        </w:rPr>
        <w:t>The</w:t>
      </w:r>
      <w:r w:rsidR="00111F84">
        <w:rPr>
          <w:rFonts w:asciiTheme="majorBidi" w:hAnsiTheme="majorBidi" w:cstheme="majorBidi"/>
        </w:rPr>
        <w:t xml:space="preserve"> </w:t>
      </w:r>
      <w:r w:rsidR="003F3937" w:rsidRPr="007E478C">
        <w:rPr>
          <w:rFonts w:asciiTheme="majorBidi" w:hAnsiTheme="majorBidi" w:cstheme="majorBidi"/>
        </w:rPr>
        <w:t xml:space="preserve">U.S. Supreme Court </w:t>
      </w:r>
      <w:r w:rsidR="003F3937">
        <w:rPr>
          <w:rFonts w:asciiTheme="majorBidi" w:hAnsiTheme="majorBidi" w:cstheme="majorBidi"/>
        </w:rPr>
        <w:t xml:space="preserve">specifically </w:t>
      </w:r>
      <w:r w:rsidR="003F3937" w:rsidRPr="007E478C">
        <w:rPr>
          <w:rFonts w:asciiTheme="majorBidi" w:hAnsiTheme="majorBidi" w:cstheme="majorBidi"/>
        </w:rPr>
        <w:t xml:space="preserve">recognized that </w:t>
      </w:r>
      <w:r w:rsidR="00D311D7">
        <w:rPr>
          <w:rFonts w:asciiTheme="majorBidi" w:hAnsiTheme="majorBidi" w:cstheme="majorBidi"/>
        </w:rPr>
        <w:t>j</w:t>
      </w:r>
      <w:r w:rsidR="003F3937" w:rsidRPr="007E478C">
        <w:rPr>
          <w:rFonts w:asciiTheme="majorBidi" w:hAnsiTheme="majorBidi" w:cstheme="majorBidi"/>
        </w:rPr>
        <w:t>uveniles possess greater vulnerability to interrogation pressures</w:t>
      </w:r>
      <w:r w:rsidR="00237626">
        <w:rPr>
          <w:rFonts w:asciiTheme="majorBidi" w:hAnsiTheme="majorBidi" w:cstheme="majorBidi"/>
        </w:rPr>
        <w:t xml:space="preserve"> in</w:t>
      </w:r>
      <w:r w:rsidR="003F3937" w:rsidRPr="007E478C">
        <w:rPr>
          <w:rFonts w:asciiTheme="majorBidi" w:hAnsiTheme="majorBidi" w:cstheme="majorBidi"/>
        </w:rPr>
        <w:t xml:space="preserve"> </w:t>
      </w:r>
      <w:r w:rsidR="003F3937" w:rsidRPr="007E478C">
        <w:rPr>
          <w:rFonts w:asciiTheme="majorBidi" w:hAnsiTheme="majorBidi" w:cstheme="majorBidi"/>
          <w:i/>
          <w:iCs/>
        </w:rPr>
        <w:t>J.D.B. v. North Carolina</w:t>
      </w:r>
      <w:r w:rsidR="003F3937" w:rsidRPr="007E478C">
        <w:rPr>
          <w:rFonts w:asciiTheme="majorBidi" w:hAnsiTheme="majorBidi" w:cstheme="majorBidi"/>
        </w:rPr>
        <w:t>, 564 U.S. 261</w:t>
      </w:r>
      <w:r w:rsidR="00296369">
        <w:rPr>
          <w:rFonts w:asciiTheme="majorBidi" w:hAnsiTheme="majorBidi" w:cstheme="majorBidi"/>
        </w:rPr>
        <w:t>, 269</w:t>
      </w:r>
      <w:r w:rsidR="003F3937" w:rsidRPr="007E478C">
        <w:rPr>
          <w:rFonts w:asciiTheme="majorBidi" w:hAnsiTheme="majorBidi" w:cstheme="majorBidi"/>
        </w:rPr>
        <w:t xml:space="preserve"> (2011)</w:t>
      </w:r>
      <w:r w:rsidR="00237626">
        <w:rPr>
          <w:rFonts w:asciiTheme="majorBidi" w:hAnsiTheme="majorBidi" w:cstheme="majorBidi"/>
        </w:rPr>
        <w:t xml:space="preserve"> </w:t>
      </w:r>
      <w:r w:rsidR="003F3937">
        <w:rPr>
          <w:rFonts w:asciiTheme="majorBidi" w:hAnsiTheme="majorBidi" w:cstheme="majorBidi"/>
        </w:rPr>
        <w:t>(“</w:t>
      </w:r>
      <w:r w:rsidR="003F3937" w:rsidRPr="00E753CA">
        <w:rPr>
          <w:rFonts w:asciiTheme="majorBidi" w:hAnsiTheme="majorBidi" w:cstheme="majorBidi"/>
        </w:rPr>
        <w:t>Custodial police interrogation entails inherently compelling pressures</w:t>
      </w:r>
      <w:r w:rsidR="00296369">
        <w:rPr>
          <w:rFonts w:asciiTheme="majorBidi" w:hAnsiTheme="majorBidi" w:cstheme="majorBidi"/>
        </w:rPr>
        <w:t xml:space="preserve">…the pressure of custodial interrogation is so immense that it can induce a frighteningly high percentage of people to confess to crimes they never committed. That risk is </w:t>
      </w:r>
      <w:proofErr w:type="gramStart"/>
      <w:r w:rsidR="00296369">
        <w:rPr>
          <w:rFonts w:asciiTheme="majorBidi" w:hAnsiTheme="majorBidi" w:cstheme="majorBidi"/>
        </w:rPr>
        <w:t>all the more</w:t>
      </w:r>
      <w:proofErr w:type="gramEnd"/>
      <w:r w:rsidR="00296369">
        <w:rPr>
          <w:rFonts w:asciiTheme="majorBidi" w:hAnsiTheme="majorBidi" w:cstheme="majorBidi"/>
        </w:rPr>
        <w:t xml:space="preserve"> troubling—and recent studies suggest, </w:t>
      </w:r>
      <w:proofErr w:type="gramStart"/>
      <w:r w:rsidR="00296369">
        <w:rPr>
          <w:rFonts w:asciiTheme="majorBidi" w:hAnsiTheme="majorBidi" w:cstheme="majorBidi"/>
        </w:rPr>
        <w:t>all the more</w:t>
      </w:r>
      <w:proofErr w:type="gramEnd"/>
      <w:r w:rsidR="00296369">
        <w:rPr>
          <w:rFonts w:asciiTheme="majorBidi" w:hAnsiTheme="majorBidi" w:cstheme="majorBidi"/>
        </w:rPr>
        <w:t xml:space="preserve"> acute—when the </w:t>
      </w:r>
      <w:r w:rsidR="00296369">
        <w:rPr>
          <w:rFonts w:asciiTheme="majorBidi" w:hAnsiTheme="majorBidi" w:cstheme="majorBidi"/>
        </w:rPr>
        <w:lastRenderedPageBreak/>
        <w:t xml:space="preserve">subject of the custodial interrogation is a juvenile.”) </w:t>
      </w:r>
      <w:r w:rsidR="003F3937">
        <w:rPr>
          <w:rFonts w:asciiTheme="majorBidi" w:hAnsiTheme="majorBidi" w:cstheme="majorBidi"/>
        </w:rPr>
        <w:t>(internal citations omitted)</w:t>
      </w:r>
      <w:r w:rsidR="00237626">
        <w:rPr>
          <w:rFonts w:asciiTheme="majorBidi" w:hAnsiTheme="majorBidi" w:cstheme="majorBidi"/>
        </w:rPr>
        <w:t>. For example, youth are</w:t>
      </w:r>
      <w:r w:rsidR="00237626" w:rsidRPr="00F064E0">
        <w:rPr>
          <w:rFonts w:asciiTheme="majorBidi" w:hAnsiTheme="majorBidi" w:cstheme="majorBidi"/>
        </w:rPr>
        <w:t xml:space="preserve"> </w:t>
      </w:r>
      <w:r w:rsidR="00237626">
        <w:rPr>
          <w:rFonts w:asciiTheme="majorBidi" w:hAnsiTheme="majorBidi" w:cstheme="majorBidi"/>
        </w:rPr>
        <w:t>“</w:t>
      </w:r>
      <w:r w:rsidR="00237626" w:rsidRPr="00F064E0">
        <w:rPr>
          <w:rFonts w:asciiTheme="majorBidi" w:hAnsiTheme="majorBidi" w:cstheme="majorBidi"/>
        </w:rPr>
        <w:t>more likely to succumb to the pressures of interrogation by deciding</w:t>
      </w:r>
      <w:r w:rsidR="00237626">
        <w:rPr>
          <w:rFonts w:asciiTheme="majorBidi" w:hAnsiTheme="majorBidi" w:cstheme="majorBidi"/>
        </w:rPr>
        <w:t xml:space="preserve"> </w:t>
      </w:r>
      <w:r w:rsidR="00237626" w:rsidRPr="00F064E0">
        <w:rPr>
          <w:rFonts w:asciiTheme="majorBidi" w:hAnsiTheme="majorBidi" w:cstheme="majorBidi"/>
        </w:rPr>
        <w:t>that a confession is the only way out of a difficult situation—regardless of</w:t>
      </w:r>
      <w:r w:rsidR="00237626">
        <w:rPr>
          <w:rFonts w:asciiTheme="majorBidi" w:hAnsiTheme="majorBidi" w:cstheme="majorBidi"/>
        </w:rPr>
        <w:t xml:space="preserve"> </w:t>
      </w:r>
      <w:r w:rsidR="00237626" w:rsidRPr="00F064E0">
        <w:rPr>
          <w:rFonts w:asciiTheme="majorBidi" w:hAnsiTheme="majorBidi" w:cstheme="majorBidi"/>
        </w:rPr>
        <w:t xml:space="preserve">the truth.” Megan Crane, </w:t>
      </w:r>
      <w:hyperlink r:id="rId13" w:history="1">
        <w:r w:rsidR="00237626" w:rsidRPr="00F064E0">
          <w:rPr>
            <w:rStyle w:val="Hyperlink"/>
            <w:rFonts w:asciiTheme="majorBidi" w:hAnsiTheme="majorBidi" w:cstheme="majorBidi"/>
            <w:i/>
            <w:iCs/>
          </w:rPr>
          <w:t>Principal Interrogator: A Call for Youth-Informed Analysis of Schoolhouse Interrogations</w:t>
        </w:r>
      </w:hyperlink>
      <w:r w:rsidR="00237626">
        <w:rPr>
          <w:rFonts w:asciiTheme="majorBidi" w:hAnsiTheme="majorBidi" w:cstheme="majorBidi"/>
        </w:rPr>
        <w:t xml:space="preserve">, 23 </w:t>
      </w:r>
      <w:r w:rsidR="00237626" w:rsidRPr="00F064E0">
        <w:rPr>
          <w:rFonts w:asciiTheme="majorBidi" w:hAnsiTheme="majorBidi" w:cstheme="majorBidi"/>
          <w:smallCaps/>
        </w:rPr>
        <w:t>J. Gender, Race &amp; Just</w:t>
      </w:r>
      <w:r w:rsidR="003E3DB5">
        <w:rPr>
          <w:rFonts w:asciiTheme="majorBidi" w:hAnsiTheme="majorBidi" w:cstheme="majorBidi"/>
          <w:smallCaps/>
        </w:rPr>
        <w:t>.</w:t>
      </w:r>
      <w:r w:rsidR="00237626">
        <w:rPr>
          <w:rFonts w:asciiTheme="majorBidi" w:hAnsiTheme="majorBidi" w:cstheme="majorBidi"/>
        </w:rPr>
        <w:t xml:space="preserve"> 77, 99 (2020). </w:t>
      </w:r>
      <w:r w:rsidR="003F3937" w:rsidRPr="000614F3">
        <w:rPr>
          <w:rFonts w:asciiTheme="majorBidi" w:hAnsiTheme="majorBidi" w:cstheme="majorBidi"/>
        </w:rPr>
        <w:t>Nationally, a</w:t>
      </w:r>
      <w:r w:rsidR="00B766CD">
        <w:rPr>
          <w:rFonts w:asciiTheme="majorBidi" w:hAnsiTheme="majorBidi" w:cstheme="majorBidi"/>
        </w:rPr>
        <w:t>pproximately</w:t>
      </w:r>
      <w:r w:rsidR="003F3937" w:rsidRPr="000614F3">
        <w:rPr>
          <w:rFonts w:asciiTheme="majorBidi" w:hAnsiTheme="majorBidi" w:cstheme="majorBidi"/>
        </w:rPr>
        <w:t xml:space="preserve"> 90% of children </w:t>
      </w:r>
      <w:proofErr w:type="gramStart"/>
      <w:r w:rsidR="003F3937" w:rsidRPr="000614F3">
        <w:rPr>
          <w:rFonts w:asciiTheme="majorBidi" w:hAnsiTheme="majorBidi" w:cstheme="majorBidi"/>
        </w:rPr>
        <w:t>waive</w:t>
      </w:r>
      <w:proofErr w:type="gramEnd"/>
      <w:r w:rsidR="003F3937" w:rsidRPr="000614F3">
        <w:rPr>
          <w:rFonts w:asciiTheme="majorBidi" w:hAnsiTheme="majorBidi" w:cstheme="majorBidi"/>
        </w:rPr>
        <w:t xml:space="preserve"> </w:t>
      </w:r>
      <w:r w:rsidR="00237626">
        <w:rPr>
          <w:rFonts w:asciiTheme="majorBidi" w:hAnsiTheme="majorBidi" w:cstheme="majorBidi"/>
        </w:rPr>
        <w:t xml:space="preserve">their </w:t>
      </w:r>
      <w:r w:rsidR="003F3937" w:rsidRPr="00237626">
        <w:rPr>
          <w:rFonts w:asciiTheme="majorBidi" w:hAnsiTheme="majorBidi" w:cstheme="majorBidi"/>
          <w:i/>
          <w:iCs/>
        </w:rPr>
        <w:t>Miranda</w:t>
      </w:r>
      <w:r w:rsidR="003F3937" w:rsidRPr="000614F3">
        <w:rPr>
          <w:rFonts w:asciiTheme="majorBidi" w:hAnsiTheme="majorBidi" w:cstheme="majorBidi"/>
        </w:rPr>
        <w:t xml:space="preserve"> rights. Barry C. Feld, </w:t>
      </w:r>
      <w:hyperlink r:id="rId14" w:history="1">
        <w:r w:rsidR="003F3937" w:rsidRPr="00203D70">
          <w:rPr>
            <w:rStyle w:val="Hyperlink"/>
            <w:rFonts w:asciiTheme="majorBidi" w:hAnsiTheme="majorBidi" w:cstheme="majorBidi"/>
            <w:i/>
            <w:iCs/>
          </w:rPr>
          <w:t>Behind Closed Doors: What Really Happens When Cops Question Kids</w:t>
        </w:r>
      </w:hyperlink>
      <w:r w:rsidR="003F3937" w:rsidRPr="000614F3">
        <w:rPr>
          <w:rFonts w:asciiTheme="majorBidi" w:hAnsiTheme="majorBidi" w:cstheme="majorBidi"/>
        </w:rPr>
        <w:t xml:space="preserve">, 23 </w:t>
      </w:r>
      <w:r w:rsidR="003F3937" w:rsidRPr="00203D70">
        <w:rPr>
          <w:rFonts w:asciiTheme="majorBidi" w:hAnsiTheme="majorBidi" w:cstheme="majorBidi"/>
          <w:smallCaps/>
        </w:rPr>
        <w:t>Corn</w:t>
      </w:r>
      <w:r w:rsidR="00203D70">
        <w:rPr>
          <w:rFonts w:asciiTheme="majorBidi" w:hAnsiTheme="majorBidi" w:cstheme="majorBidi"/>
          <w:smallCaps/>
        </w:rPr>
        <w:t>.</w:t>
      </w:r>
      <w:r w:rsidR="003F3937" w:rsidRPr="00203D70">
        <w:rPr>
          <w:rFonts w:asciiTheme="majorBidi" w:hAnsiTheme="majorBidi" w:cstheme="majorBidi"/>
          <w:smallCaps/>
        </w:rPr>
        <w:t xml:space="preserve"> J.L. &amp; Pub. </w:t>
      </w:r>
      <w:proofErr w:type="spellStart"/>
      <w:r w:rsidR="003F3937" w:rsidRPr="00203D70">
        <w:rPr>
          <w:rFonts w:asciiTheme="majorBidi" w:hAnsiTheme="majorBidi" w:cstheme="majorBidi"/>
          <w:smallCaps/>
        </w:rPr>
        <w:t>Pol’y</w:t>
      </w:r>
      <w:proofErr w:type="spellEnd"/>
      <w:r w:rsidR="003F3937" w:rsidRPr="000614F3">
        <w:rPr>
          <w:rFonts w:asciiTheme="majorBidi" w:hAnsiTheme="majorBidi" w:cstheme="majorBidi"/>
        </w:rPr>
        <w:t xml:space="preserve"> 395, 429 (2013).</w:t>
      </w:r>
      <w:r w:rsidR="003F3937">
        <w:rPr>
          <w:rFonts w:asciiTheme="majorBidi" w:hAnsiTheme="majorBidi" w:cstheme="majorBidi"/>
        </w:rPr>
        <w:t xml:space="preserve"> </w:t>
      </w:r>
      <w:r w:rsidR="006F4720">
        <w:rPr>
          <w:rFonts w:asciiTheme="majorBidi" w:hAnsiTheme="majorBidi" w:cstheme="majorBidi"/>
        </w:rPr>
        <w:t xml:space="preserve">In interviews, police officers and prosecutors </w:t>
      </w:r>
      <w:r w:rsidR="009A3EFB">
        <w:rPr>
          <w:rFonts w:asciiTheme="majorBidi" w:hAnsiTheme="majorBidi" w:cstheme="majorBidi"/>
        </w:rPr>
        <w:t>named several contributing factors behind this</w:t>
      </w:r>
      <w:r w:rsidR="006F4720">
        <w:rPr>
          <w:rFonts w:asciiTheme="majorBidi" w:hAnsiTheme="majorBidi" w:cstheme="majorBidi"/>
        </w:rPr>
        <w:t xml:space="preserve"> high waiver rate, such as the desire to avoid appearing guilty, the hope of mitigating severe consequences, naïve trust</w:t>
      </w:r>
      <w:r w:rsidR="006C559D">
        <w:rPr>
          <w:rFonts w:asciiTheme="majorBidi" w:hAnsiTheme="majorBidi" w:cstheme="majorBidi"/>
        </w:rPr>
        <w:t xml:space="preserve"> and lack of sophistication</w:t>
      </w:r>
      <w:r w:rsidR="006F4720">
        <w:rPr>
          <w:rFonts w:asciiTheme="majorBidi" w:hAnsiTheme="majorBidi" w:cstheme="majorBidi"/>
        </w:rPr>
        <w:t xml:space="preserve">, </w:t>
      </w:r>
      <w:r w:rsidR="00D311D7">
        <w:rPr>
          <w:rFonts w:asciiTheme="majorBidi" w:hAnsiTheme="majorBidi" w:cstheme="majorBidi"/>
        </w:rPr>
        <w:t xml:space="preserve">and </w:t>
      </w:r>
      <w:r w:rsidR="006C559D">
        <w:rPr>
          <w:rFonts w:asciiTheme="majorBidi" w:hAnsiTheme="majorBidi" w:cstheme="majorBidi"/>
        </w:rPr>
        <w:t xml:space="preserve">the </w:t>
      </w:r>
      <w:r w:rsidR="006F4720" w:rsidRPr="006F4720">
        <w:rPr>
          <w:rFonts w:asciiTheme="majorBidi" w:hAnsiTheme="majorBidi" w:cstheme="majorBidi"/>
        </w:rPr>
        <w:t>desire to escape the interrogation room</w:t>
      </w:r>
      <w:r w:rsidR="006F4720">
        <w:rPr>
          <w:rFonts w:asciiTheme="majorBidi" w:hAnsiTheme="majorBidi" w:cstheme="majorBidi"/>
        </w:rPr>
        <w:t xml:space="preserve">. </w:t>
      </w:r>
      <w:r w:rsidR="006F4720">
        <w:rPr>
          <w:rFonts w:asciiTheme="majorBidi" w:hAnsiTheme="majorBidi" w:cstheme="majorBidi"/>
          <w:i/>
          <w:iCs/>
        </w:rPr>
        <w:t xml:space="preserve">Id. </w:t>
      </w:r>
      <w:r w:rsidR="006F4720">
        <w:rPr>
          <w:rFonts w:asciiTheme="majorBidi" w:hAnsiTheme="majorBidi" w:cstheme="majorBidi"/>
        </w:rPr>
        <w:t xml:space="preserve">at 429-30. </w:t>
      </w:r>
      <w:r w:rsidR="00237626">
        <w:rPr>
          <w:rFonts w:asciiTheme="majorBidi" w:hAnsiTheme="majorBidi" w:cstheme="majorBidi"/>
        </w:rPr>
        <w:t>Additionally, in</w:t>
      </w:r>
      <w:r w:rsidR="003F3937" w:rsidRPr="006A639F">
        <w:rPr>
          <w:rFonts w:asciiTheme="majorBidi" w:hAnsiTheme="majorBidi" w:cstheme="majorBidi"/>
        </w:rPr>
        <w:t xml:space="preserve"> a survey of confession experts, 94% agreed that youth is a risk factor for false confession</w:t>
      </w:r>
      <w:r w:rsidR="00D311D7">
        <w:rPr>
          <w:rFonts w:asciiTheme="majorBidi" w:hAnsiTheme="majorBidi" w:cstheme="majorBidi"/>
        </w:rPr>
        <w:t>s</w:t>
      </w:r>
      <w:r w:rsidR="003F3937">
        <w:rPr>
          <w:rFonts w:asciiTheme="majorBidi" w:hAnsiTheme="majorBidi" w:cstheme="majorBidi"/>
        </w:rPr>
        <w:t xml:space="preserve">. Lauren J. Grove &amp; Jeff Kukucha, </w:t>
      </w:r>
      <w:hyperlink r:id="rId15" w:history="1">
        <w:r w:rsidR="003F3937" w:rsidRPr="003E3DB5">
          <w:rPr>
            <w:rStyle w:val="Hyperlink"/>
            <w:rFonts w:asciiTheme="majorBidi" w:hAnsiTheme="majorBidi" w:cstheme="majorBidi"/>
            <w:i/>
            <w:iCs/>
          </w:rPr>
          <w:t xml:space="preserve">Do </w:t>
        </w:r>
        <w:r w:rsidR="003E3DB5" w:rsidRPr="003E3DB5">
          <w:rPr>
            <w:rStyle w:val="Hyperlink"/>
            <w:rFonts w:asciiTheme="majorBidi" w:hAnsiTheme="majorBidi" w:cstheme="majorBidi"/>
            <w:i/>
            <w:iCs/>
          </w:rPr>
          <w:t>L</w:t>
        </w:r>
        <w:r w:rsidR="003F3937" w:rsidRPr="003E3DB5">
          <w:rPr>
            <w:rStyle w:val="Hyperlink"/>
            <w:rFonts w:asciiTheme="majorBidi" w:hAnsiTheme="majorBidi" w:cstheme="majorBidi"/>
            <w:i/>
            <w:iCs/>
          </w:rPr>
          <w:t xml:space="preserve">aypeople </w:t>
        </w:r>
        <w:r w:rsidR="003E3DB5" w:rsidRPr="003E3DB5">
          <w:rPr>
            <w:rStyle w:val="Hyperlink"/>
            <w:rFonts w:asciiTheme="majorBidi" w:hAnsiTheme="majorBidi" w:cstheme="majorBidi"/>
            <w:i/>
            <w:iCs/>
          </w:rPr>
          <w:t>R</w:t>
        </w:r>
        <w:r w:rsidR="003F3937" w:rsidRPr="003E3DB5">
          <w:rPr>
            <w:rStyle w:val="Hyperlink"/>
            <w:rFonts w:asciiTheme="majorBidi" w:hAnsiTheme="majorBidi" w:cstheme="majorBidi"/>
            <w:i/>
            <w:iCs/>
          </w:rPr>
          <w:t xml:space="preserve">ecognize </w:t>
        </w:r>
        <w:r w:rsidR="003E3DB5" w:rsidRPr="003E3DB5">
          <w:rPr>
            <w:rStyle w:val="Hyperlink"/>
            <w:rFonts w:asciiTheme="majorBidi" w:hAnsiTheme="majorBidi" w:cstheme="majorBidi"/>
            <w:i/>
            <w:iCs/>
          </w:rPr>
          <w:t>Y</w:t>
        </w:r>
        <w:r w:rsidR="003F3937" w:rsidRPr="003E3DB5">
          <w:rPr>
            <w:rStyle w:val="Hyperlink"/>
            <w:rFonts w:asciiTheme="majorBidi" w:hAnsiTheme="majorBidi" w:cstheme="majorBidi"/>
            <w:i/>
            <w:iCs/>
          </w:rPr>
          <w:t xml:space="preserve">outh as a </w:t>
        </w:r>
        <w:r w:rsidR="003E3DB5" w:rsidRPr="003E3DB5">
          <w:rPr>
            <w:rStyle w:val="Hyperlink"/>
            <w:rFonts w:asciiTheme="majorBidi" w:hAnsiTheme="majorBidi" w:cstheme="majorBidi"/>
            <w:i/>
            <w:iCs/>
          </w:rPr>
          <w:t>R</w:t>
        </w:r>
        <w:r w:rsidR="003F3937" w:rsidRPr="003E3DB5">
          <w:rPr>
            <w:rStyle w:val="Hyperlink"/>
            <w:rFonts w:asciiTheme="majorBidi" w:hAnsiTheme="majorBidi" w:cstheme="majorBidi"/>
            <w:i/>
            <w:iCs/>
          </w:rPr>
          <w:t xml:space="preserve">isk </w:t>
        </w:r>
        <w:r w:rsidR="003E3DB5" w:rsidRPr="003E3DB5">
          <w:rPr>
            <w:rStyle w:val="Hyperlink"/>
            <w:rFonts w:asciiTheme="majorBidi" w:hAnsiTheme="majorBidi" w:cstheme="majorBidi"/>
            <w:i/>
            <w:iCs/>
          </w:rPr>
          <w:t>F</w:t>
        </w:r>
        <w:r w:rsidR="003F3937" w:rsidRPr="003E3DB5">
          <w:rPr>
            <w:rStyle w:val="Hyperlink"/>
            <w:rFonts w:asciiTheme="majorBidi" w:hAnsiTheme="majorBidi" w:cstheme="majorBidi"/>
            <w:i/>
            <w:iCs/>
          </w:rPr>
          <w:t xml:space="preserve">actor for </w:t>
        </w:r>
        <w:r w:rsidR="003E3DB5" w:rsidRPr="003E3DB5">
          <w:rPr>
            <w:rStyle w:val="Hyperlink"/>
            <w:rFonts w:asciiTheme="majorBidi" w:hAnsiTheme="majorBidi" w:cstheme="majorBidi"/>
            <w:i/>
            <w:iCs/>
          </w:rPr>
          <w:t>F</w:t>
        </w:r>
        <w:r w:rsidR="003F3937" w:rsidRPr="003E3DB5">
          <w:rPr>
            <w:rStyle w:val="Hyperlink"/>
            <w:rFonts w:asciiTheme="majorBidi" w:hAnsiTheme="majorBidi" w:cstheme="majorBidi"/>
            <w:i/>
            <w:iCs/>
          </w:rPr>
          <w:t xml:space="preserve">alse </w:t>
        </w:r>
        <w:r w:rsidR="003E3DB5" w:rsidRPr="003E3DB5">
          <w:rPr>
            <w:rStyle w:val="Hyperlink"/>
            <w:rFonts w:asciiTheme="majorBidi" w:hAnsiTheme="majorBidi" w:cstheme="majorBidi"/>
            <w:i/>
            <w:iCs/>
          </w:rPr>
          <w:t>C</w:t>
        </w:r>
        <w:r w:rsidR="003F3937" w:rsidRPr="003E3DB5">
          <w:rPr>
            <w:rStyle w:val="Hyperlink"/>
            <w:rFonts w:asciiTheme="majorBidi" w:hAnsiTheme="majorBidi" w:cstheme="majorBidi"/>
            <w:i/>
            <w:iCs/>
          </w:rPr>
          <w:t xml:space="preserve">onfession? A </w:t>
        </w:r>
        <w:r w:rsidR="003E3DB5" w:rsidRPr="003E3DB5">
          <w:rPr>
            <w:rStyle w:val="Hyperlink"/>
            <w:rFonts w:asciiTheme="majorBidi" w:hAnsiTheme="majorBidi" w:cstheme="majorBidi"/>
            <w:i/>
            <w:iCs/>
          </w:rPr>
          <w:t>T</w:t>
        </w:r>
        <w:r w:rsidR="003F3937" w:rsidRPr="003E3DB5">
          <w:rPr>
            <w:rStyle w:val="Hyperlink"/>
            <w:rFonts w:asciiTheme="majorBidi" w:hAnsiTheme="majorBidi" w:cstheme="majorBidi"/>
            <w:i/>
            <w:iCs/>
          </w:rPr>
          <w:t>est of the ‘</w:t>
        </w:r>
        <w:r w:rsidR="003E3DB5" w:rsidRPr="003E3DB5">
          <w:rPr>
            <w:rStyle w:val="Hyperlink"/>
            <w:rFonts w:asciiTheme="majorBidi" w:hAnsiTheme="majorBidi" w:cstheme="majorBidi"/>
            <w:i/>
            <w:iCs/>
          </w:rPr>
          <w:t>C</w:t>
        </w:r>
        <w:r w:rsidR="003F3937" w:rsidRPr="003E3DB5">
          <w:rPr>
            <w:rStyle w:val="Hyperlink"/>
            <w:rFonts w:asciiTheme="majorBidi" w:hAnsiTheme="majorBidi" w:cstheme="majorBidi"/>
            <w:i/>
            <w:iCs/>
          </w:rPr>
          <w:t xml:space="preserve">ommon </w:t>
        </w:r>
        <w:r w:rsidR="003E3DB5" w:rsidRPr="003E3DB5">
          <w:rPr>
            <w:rStyle w:val="Hyperlink"/>
            <w:rFonts w:asciiTheme="majorBidi" w:hAnsiTheme="majorBidi" w:cstheme="majorBidi"/>
            <w:i/>
            <w:iCs/>
          </w:rPr>
          <w:t>S</w:t>
        </w:r>
        <w:r w:rsidR="003F3937" w:rsidRPr="003E3DB5">
          <w:rPr>
            <w:rStyle w:val="Hyperlink"/>
            <w:rFonts w:asciiTheme="majorBidi" w:hAnsiTheme="majorBidi" w:cstheme="majorBidi"/>
            <w:i/>
            <w:iCs/>
          </w:rPr>
          <w:t xml:space="preserve">ense’ </w:t>
        </w:r>
        <w:r w:rsidR="003E3DB5" w:rsidRPr="003E3DB5">
          <w:rPr>
            <w:rStyle w:val="Hyperlink"/>
            <w:rFonts w:asciiTheme="majorBidi" w:hAnsiTheme="majorBidi" w:cstheme="majorBidi"/>
            <w:i/>
            <w:iCs/>
          </w:rPr>
          <w:t>H</w:t>
        </w:r>
        <w:r w:rsidR="003F3937" w:rsidRPr="003E3DB5">
          <w:rPr>
            <w:rStyle w:val="Hyperlink"/>
            <w:rFonts w:asciiTheme="majorBidi" w:hAnsiTheme="majorBidi" w:cstheme="majorBidi"/>
            <w:i/>
            <w:iCs/>
          </w:rPr>
          <w:t>ypothesis</w:t>
        </w:r>
      </w:hyperlink>
      <w:r w:rsidR="003F3937">
        <w:rPr>
          <w:rFonts w:asciiTheme="majorBidi" w:hAnsiTheme="majorBidi" w:cstheme="majorBidi"/>
        </w:rPr>
        <w:t xml:space="preserve">, </w:t>
      </w:r>
      <w:r w:rsidR="003E3DB5">
        <w:rPr>
          <w:rFonts w:asciiTheme="majorBidi" w:hAnsiTheme="majorBidi" w:cstheme="majorBidi"/>
        </w:rPr>
        <w:t xml:space="preserve">28 </w:t>
      </w:r>
      <w:r w:rsidR="003F3937" w:rsidRPr="003E3DB5">
        <w:rPr>
          <w:rFonts w:asciiTheme="majorBidi" w:hAnsiTheme="majorBidi" w:cstheme="majorBidi"/>
          <w:smallCaps/>
        </w:rPr>
        <w:t>Psychiatric Psych</w:t>
      </w:r>
      <w:r w:rsidR="003E3DB5" w:rsidRPr="003E3DB5">
        <w:rPr>
          <w:rFonts w:asciiTheme="majorBidi" w:hAnsiTheme="majorBidi" w:cstheme="majorBidi"/>
          <w:smallCaps/>
        </w:rPr>
        <w:t>.</w:t>
      </w:r>
      <w:r w:rsidR="003F3937" w:rsidRPr="003E3DB5">
        <w:rPr>
          <w:rFonts w:asciiTheme="majorBidi" w:hAnsiTheme="majorBidi" w:cstheme="majorBidi"/>
          <w:smallCaps/>
        </w:rPr>
        <w:t xml:space="preserve"> </w:t>
      </w:r>
      <w:r w:rsidR="003E3DB5" w:rsidRPr="003E3DB5">
        <w:rPr>
          <w:rFonts w:asciiTheme="majorBidi" w:hAnsiTheme="majorBidi" w:cstheme="majorBidi"/>
          <w:smallCaps/>
        </w:rPr>
        <w:t>L.</w:t>
      </w:r>
      <w:r w:rsidR="003F3937">
        <w:rPr>
          <w:rFonts w:asciiTheme="majorBidi" w:hAnsiTheme="majorBidi" w:cstheme="majorBidi"/>
        </w:rPr>
        <w:t xml:space="preserve"> </w:t>
      </w:r>
      <w:r w:rsidR="003E3DB5" w:rsidRPr="003E3DB5">
        <w:rPr>
          <w:rFonts w:asciiTheme="majorBidi" w:hAnsiTheme="majorBidi" w:cstheme="majorBidi"/>
        </w:rPr>
        <w:t>185</w:t>
      </w:r>
      <w:r w:rsidR="003E3DB5">
        <w:rPr>
          <w:rFonts w:asciiTheme="majorBidi" w:hAnsiTheme="majorBidi" w:cstheme="majorBidi"/>
        </w:rPr>
        <w:t>, 185</w:t>
      </w:r>
      <w:r w:rsidR="003E3DB5" w:rsidRPr="003E3DB5">
        <w:rPr>
          <w:rFonts w:asciiTheme="majorBidi" w:hAnsiTheme="majorBidi" w:cstheme="majorBidi"/>
        </w:rPr>
        <w:t xml:space="preserve"> </w:t>
      </w:r>
      <w:r w:rsidR="003F3937">
        <w:rPr>
          <w:rFonts w:asciiTheme="majorBidi" w:hAnsiTheme="majorBidi" w:cstheme="majorBidi"/>
        </w:rPr>
        <w:t>(Jun. 16, 2020). Indeed, “of</w:t>
      </w:r>
      <w:r w:rsidR="003F3937" w:rsidRPr="000614F3">
        <w:rPr>
          <w:rFonts w:asciiTheme="majorBidi" w:hAnsiTheme="majorBidi" w:cstheme="majorBidi"/>
        </w:rPr>
        <w:t xml:space="preserve"> the first 200 DNA exonerations in the U.S., 35% of the false confessors were 18 years or younger and/or had a developmental disability.”</w:t>
      </w:r>
      <w:r w:rsidR="003F3937">
        <w:rPr>
          <w:rFonts w:asciiTheme="majorBidi" w:hAnsiTheme="majorBidi" w:cstheme="majorBidi"/>
        </w:rPr>
        <w:t xml:space="preserve"> </w:t>
      </w:r>
      <w:r w:rsidR="003E3DB5" w:rsidRPr="006A2F71">
        <w:rPr>
          <w:rFonts w:asciiTheme="majorBidi" w:hAnsiTheme="majorBidi" w:cstheme="majorBidi"/>
          <w:bCs/>
        </w:rPr>
        <w:t>Kassin et al</w:t>
      </w:r>
      <w:r w:rsidR="003E3DB5">
        <w:rPr>
          <w:rFonts w:asciiTheme="majorBidi" w:hAnsiTheme="majorBidi" w:cstheme="majorBidi"/>
          <w:bCs/>
        </w:rPr>
        <w:t>.</w:t>
      </w:r>
      <w:r w:rsidR="003E3DB5" w:rsidRPr="006A2F71">
        <w:rPr>
          <w:rFonts w:asciiTheme="majorBidi" w:hAnsiTheme="majorBidi" w:cstheme="majorBidi"/>
          <w:bCs/>
        </w:rPr>
        <w:t>,</w:t>
      </w:r>
      <w:r w:rsidR="003E3DB5">
        <w:rPr>
          <w:rFonts w:asciiTheme="majorBidi" w:hAnsiTheme="majorBidi" w:cstheme="majorBidi"/>
          <w:bCs/>
        </w:rPr>
        <w:t xml:space="preserve"> </w:t>
      </w:r>
      <w:hyperlink r:id="rId16" w:history="1">
        <w:r w:rsidR="003E3DB5" w:rsidRPr="00203D70">
          <w:rPr>
            <w:rStyle w:val="Hyperlink"/>
            <w:rFonts w:asciiTheme="majorBidi" w:hAnsiTheme="majorBidi" w:cstheme="majorBidi"/>
            <w:bCs/>
            <w:i/>
            <w:iCs/>
          </w:rPr>
          <w:t>Police-Induced Confessions</w:t>
        </w:r>
      </w:hyperlink>
      <w:r w:rsidR="003E3DB5" w:rsidRPr="006A2F71">
        <w:rPr>
          <w:rFonts w:asciiTheme="majorBidi" w:hAnsiTheme="majorBidi" w:cstheme="majorBidi"/>
          <w:bCs/>
        </w:rPr>
        <w:t xml:space="preserve">, </w:t>
      </w:r>
      <w:r w:rsidR="003E3DB5" w:rsidRPr="003E3DB5">
        <w:rPr>
          <w:rFonts w:asciiTheme="majorBidi" w:hAnsiTheme="majorBidi" w:cstheme="majorBidi"/>
          <w:bCs/>
          <w:i/>
          <w:iCs/>
        </w:rPr>
        <w:t>supra</w:t>
      </w:r>
      <w:r w:rsidR="003E3DB5">
        <w:rPr>
          <w:rFonts w:asciiTheme="majorBidi" w:hAnsiTheme="majorBidi" w:cstheme="majorBidi"/>
          <w:bCs/>
        </w:rPr>
        <w:t>,</w:t>
      </w:r>
      <w:r w:rsidR="003E3DB5" w:rsidRPr="006A2F71">
        <w:rPr>
          <w:rFonts w:asciiTheme="majorBidi" w:hAnsiTheme="majorBidi" w:cstheme="majorBidi"/>
          <w:bCs/>
        </w:rPr>
        <w:t xml:space="preserve"> </w:t>
      </w:r>
      <w:r w:rsidR="003E3DB5">
        <w:rPr>
          <w:rFonts w:asciiTheme="majorBidi" w:hAnsiTheme="majorBidi" w:cstheme="majorBidi"/>
          <w:bCs/>
        </w:rPr>
        <w:t>at 6</w:t>
      </w:r>
      <w:r w:rsidR="003E3DB5" w:rsidRPr="006A2F71">
        <w:rPr>
          <w:rFonts w:asciiTheme="majorBidi" w:hAnsiTheme="majorBidi" w:cstheme="majorBidi"/>
          <w:bCs/>
        </w:rPr>
        <w:t>.</w:t>
      </w:r>
    </w:p>
    <w:p w14:paraId="03A392F5" w14:textId="642DE583" w:rsidR="003F3937" w:rsidRDefault="003F3937" w:rsidP="006A2F71">
      <w:pPr>
        <w:spacing w:after="0" w:line="480" w:lineRule="auto"/>
        <w:ind w:firstLine="720"/>
        <w:jc w:val="both"/>
        <w:rPr>
          <w:rFonts w:asciiTheme="majorBidi" w:hAnsiTheme="majorBidi" w:cstheme="majorBidi"/>
        </w:rPr>
      </w:pPr>
      <w:r>
        <w:rPr>
          <w:rFonts w:asciiTheme="majorBidi" w:hAnsiTheme="majorBidi" w:cstheme="majorBidi"/>
        </w:rPr>
        <w:t>[</w:t>
      </w:r>
      <w:r w:rsidRPr="000614F3">
        <w:rPr>
          <w:rFonts w:asciiTheme="majorBidi" w:hAnsiTheme="majorBidi" w:cstheme="majorBidi"/>
          <w:highlight w:val="yellow"/>
        </w:rPr>
        <w:t>If relevant for CLIENT’s case:]</w:t>
      </w:r>
      <w:r>
        <w:rPr>
          <w:rFonts w:asciiTheme="majorBidi" w:hAnsiTheme="majorBidi" w:cstheme="majorBidi"/>
        </w:rPr>
        <w:t xml:space="preserve"> These effects can be compounded for juvenile clients experiencing other challenges. For example, l</w:t>
      </w:r>
      <w:r w:rsidRPr="000614F3">
        <w:rPr>
          <w:rFonts w:asciiTheme="majorBidi" w:hAnsiTheme="majorBidi" w:cstheme="majorBidi"/>
        </w:rPr>
        <w:t xml:space="preserve">ower academic engagement and achievement, higher suggestibility, lower socioeconomic status, and diagnosis with some mental health conditions are all associated with poorer understanding of </w:t>
      </w:r>
      <w:r w:rsidRPr="00D33AE3">
        <w:rPr>
          <w:rFonts w:asciiTheme="majorBidi" w:hAnsiTheme="majorBidi" w:cstheme="majorBidi"/>
          <w:i/>
          <w:iCs/>
        </w:rPr>
        <w:t>Miranda</w:t>
      </w:r>
      <w:r w:rsidRPr="000614F3">
        <w:rPr>
          <w:rFonts w:asciiTheme="majorBidi" w:hAnsiTheme="majorBidi" w:cstheme="majorBidi"/>
        </w:rPr>
        <w:t xml:space="preserve"> rights. Kaitlyn McLachlan et al., </w:t>
      </w:r>
      <w:hyperlink r:id="rId17" w:history="1">
        <w:r w:rsidRPr="00C36FD5">
          <w:rPr>
            <w:rStyle w:val="Hyperlink"/>
            <w:rFonts w:asciiTheme="majorBidi" w:hAnsiTheme="majorBidi" w:cstheme="majorBidi"/>
            <w:i/>
            <w:iCs/>
          </w:rPr>
          <w:t>Examining the Role of Interrogative Suggestibility in Miranda Rights Comprehension in Adolescents</w:t>
        </w:r>
      </w:hyperlink>
      <w:r w:rsidRPr="000614F3">
        <w:rPr>
          <w:rFonts w:asciiTheme="majorBidi" w:hAnsiTheme="majorBidi" w:cstheme="majorBidi"/>
        </w:rPr>
        <w:t xml:space="preserve">, 35 </w:t>
      </w:r>
      <w:r w:rsidR="00C36FD5" w:rsidRPr="00C36FD5">
        <w:rPr>
          <w:rFonts w:asciiTheme="majorBidi" w:hAnsiTheme="majorBidi" w:cstheme="majorBidi"/>
          <w:smallCaps/>
        </w:rPr>
        <w:t>L.</w:t>
      </w:r>
      <w:r w:rsidRPr="00C36FD5">
        <w:rPr>
          <w:rFonts w:asciiTheme="majorBidi" w:hAnsiTheme="majorBidi" w:cstheme="majorBidi"/>
          <w:smallCaps/>
        </w:rPr>
        <w:t xml:space="preserve"> &amp; Hum. </w:t>
      </w:r>
      <w:proofErr w:type="spellStart"/>
      <w:r w:rsidRPr="00C36FD5">
        <w:rPr>
          <w:rFonts w:asciiTheme="majorBidi" w:hAnsiTheme="majorBidi" w:cstheme="majorBidi"/>
          <w:smallCaps/>
        </w:rPr>
        <w:t>Behav</w:t>
      </w:r>
      <w:proofErr w:type="spellEnd"/>
      <w:r w:rsidRPr="00C36FD5">
        <w:rPr>
          <w:rFonts w:asciiTheme="majorBidi" w:hAnsiTheme="majorBidi" w:cstheme="majorBidi"/>
          <w:smallCaps/>
        </w:rPr>
        <w:t>.</w:t>
      </w:r>
      <w:r w:rsidRPr="000614F3">
        <w:rPr>
          <w:rFonts w:asciiTheme="majorBidi" w:hAnsiTheme="majorBidi" w:cstheme="majorBidi"/>
        </w:rPr>
        <w:t xml:space="preserve"> 165, 167 (2011)</w:t>
      </w:r>
      <w:r>
        <w:rPr>
          <w:rFonts w:asciiTheme="majorBidi" w:hAnsiTheme="majorBidi" w:cstheme="majorBidi"/>
        </w:rPr>
        <w:t xml:space="preserve">; </w:t>
      </w:r>
      <w:r w:rsidRPr="004059D4">
        <w:rPr>
          <w:rFonts w:asciiTheme="majorBidi" w:hAnsiTheme="majorBidi" w:cstheme="majorBidi"/>
        </w:rPr>
        <w:t xml:space="preserve">Naomi E. Sevin Goldstein et al., </w:t>
      </w:r>
      <w:hyperlink r:id="rId18" w:history="1">
        <w:r w:rsidRPr="00C36FD5">
          <w:rPr>
            <w:rStyle w:val="Hyperlink"/>
            <w:rFonts w:asciiTheme="majorBidi" w:hAnsiTheme="majorBidi" w:cstheme="majorBidi"/>
            <w:i/>
            <w:iCs/>
          </w:rPr>
          <w:t>Juvenile Offenders’ Miranda Rights Comprehension and Self-Reported Likelihood of Offering False Confessions</w:t>
        </w:r>
      </w:hyperlink>
      <w:r w:rsidRPr="004059D4">
        <w:rPr>
          <w:rFonts w:asciiTheme="majorBidi" w:hAnsiTheme="majorBidi" w:cstheme="majorBidi"/>
        </w:rPr>
        <w:t xml:space="preserve">, 10 </w:t>
      </w:r>
      <w:r w:rsidRPr="00C36FD5">
        <w:rPr>
          <w:rFonts w:asciiTheme="majorBidi" w:hAnsiTheme="majorBidi" w:cstheme="majorBidi"/>
          <w:smallCaps/>
        </w:rPr>
        <w:t>Assessment</w:t>
      </w:r>
      <w:r w:rsidRPr="004059D4">
        <w:rPr>
          <w:rFonts w:asciiTheme="majorBidi" w:hAnsiTheme="majorBidi" w:cstheme="majorBidi"/>
        </w:rPr>
        <w:t xml:space="preserve"> 359, 365–66 (2003)</w:t>
      </w:r>
      <w:r>
        <w:rPr>
          <w:rFonts w:asciiTheme="majorBidi" w:hAnsiTheme="majorBidi" w:cstheme="majorBidi"/>
        </w:rPr>
        <w:t xml:space="preserve">. </w:t>
      </w:r>
    </w:p>
    <w:p w14:paraId="7910ECBD" w14:textId="6FF5A447" w:rsidR="00237626" w:rsidRDefault="00237626" w:rsidP="006A2F71">
      <w:pPr>
        <w:pStyle w:val="ListParagraph"/>
        <w:numPr>
          <w:ilvl w:val="0"/>
          <w:numId w:val="1"/>
        </w:numPr>
        <w:spacing w:after="0" w:line="240" w:lineRule="auto"/>
        <w:jc w:val="both"/>
        <w:rPr>
          <w:rFonts w:asciiTheme="majorBidi" w:hAnsiTheme="majorBidi" w:cstheme="majorBidi"/>
          <w:b/>
          <w:bCs/>
        </w:rPr>
      </w:pPr>
      <w:r>
        <w:rPr>
          <w:rFonts w:asciiTheme="majorBidi" w:hAnsiTheme="majorBidi" w:cstheme="majorBidi"/>
          <w:b/>
          <w:bCs/>
        </w:rPr>
        <w:lastRenderedPageBreak/>
        <w:t xml:space="preserve"> </w:t>
      </w:r>
      <w:r w:rsidR="006A2F71" w:rsidRPr="006A2F71">
        <w:rPr>
          <w:rFonts w:asciiTheme="majorBidi" w:hAnsiTheme="majorBidi" w:cstheme="majorBidi"/>
          <w:b/>
          <w:bCs/>
        </w:rPr>
        <w:t xml:space="preserve">Law </w:t>
      </w:r>
      <w:r w:rsidR="00D311D7">
        <w:rPr>
          <w:rFonts w:asciiTheme="majorBidi" w:hAnsiTheme="majorBidi" w:cstheme="majorBidi"/>
          <w:b/>
          <w:bCs/>
        </w:rPr>
        <w:t>e</w:t>
      </w:r>
      <w:r w:rsidR="00D311D7" w:rsidRPr="006A2F71">
        <w:rPr>
          <w:rFonts w:asciiTheme="majorBidi" w:hAnsiTheme="majorBidi" w:cstheme="majorBidi"/>
          <w:b/>
          <w:bCs/>
        </w:rPr>
        <w:t xml:space="preserve">nforcement </w:t>
      </w:r>
      <w:r w:rsidR="00D311D7">
        <w:rPr>
          <w:rFonts w:asciiTheme="majorBidi" w:hAnsiTheme="majorBidi" w:cstheme="majorBidi"/>
          <w:b/>
          <w:bCs/>
        </w:rPr>
        <w:t>g</w:t>
      </w:r>
      <w:r w:rsidR="00D311D7" w:rsidRPr="006A2F71">
        <w:rPr>
          <w:rFonts w:asciiTheme="majorBidi" w:hAnsiTheme="majorBidi" w:cstheme="majorBidi"/>
          <w:b/>
          <w:bCs/>
        </w:rPr>
        <w:t xml:space="preserve">uidance </w:t>
      </w:r>
      <w:r w:rsidR="00D311D7">
        <w:rPr>
          <w:rFonts w:asciiTheme="majorBidi" w:hAnsiTheme="majorBidi" w:cstheme="majorBidi"/>
          <w:b/>
          <w:bCs/>
        </w:rPr>
        <w:t>c</w:t>
      </w:r>
      <w:r w:rsidR="00D311D7" w:rsidRPr="006A2F71">
        <w:rPr>
          <w:rFonts w:asciiTheme="majorBidi" w:hAnsiTheme="majorBidi" w:cstheme="majorBidi"/>
          <w:b/>
          <w:bCs/>
        </w:rPr>
        <w:t>onfirms</w:t>
      </w:r>
      <w:r w:rsidR="00D311D7">
        <w:rPr>
          <w:rFonts w:asciiTheme="majorBidi" w:hAnsiTheme="majorBidi" w:cstheme="majorBidi"/>
          <w:b/>
          <w:bCs/>
        </w:rPr>
        <w:t xml:space="preserve"> </w:t>
      </w:r>
      <w:r w:rsidR="006A2F71">
        <w:rPr>
          <w:rFonts w:asciiTheme="majorBidi" w:hAnsiTheme="majorBidi" w:cstheme="majorBidi"/>
          <w:b/>
          <w:bCs/>
        </w:rPr>
        <w:t>that using deception and inducement</w:t>
      </w:r>
      <w:r w:rsidR="00D311D7">
        <w:rPr>
          <w:rFonts w:asciiTheme="majorBidi" w:hAnsiTheme="majorBidi" w:cstheme="majorBidi"/>
          <w:b/>
          <w:bCs/>
        </w:rPr>
        <w:t>s</w:t>
      </w:r>
      <w:r w:rsidR="006A2F71">
        <w:rPr>
          <w:rFonts w:asciiTheme="majorBidi" w:hAnsiTheme="majorBidi" w:cstheme="majorBidi"/>
          <w:b/>
          <w:bCs/>
        </w:rPr>
        <w:t xml:space="preserve"> against </w:t>
      </w:r>
      <w:r w:rsidR="00D311D7">
        <w:rPr>
          <w:rFonts w:asciiTheme="majorBidi" w:hAnsiTheme="majorBidi" w:cstheme="majorBidi"/>
          <w:b/>
          <w:bCs/>
        </w:rPr>
        <w:t>juveniles</w:t>
      </w:r>
      <w:r w:rsidR="006A2F71">
        <w:rPr>
          <w:rFonts w:asciiTheme="majorBidi" w:hAnsiTheme="majorBidi" w:cstheme="majorBidi"/>
          <w:b/>
          <w:bCs/>
        </w:rPr>
        <w:t>/</w:t>
      </w:r>
      <w:r w:rsidR="00D311D7">
        <w:rPr>
          <w:rFonts w:asciiTheme="majorBidi" w:hAnsiTheme="majorBidi" w:cstheme="majorBidi"/>
          <w:b/>
          <w:bCs/>
        </w:rPr>
        <w:t xml:space="preserve">adolescents </w:t>
      </w:r>
      <w:r w:rsidR="006A2F71">
        <w:rPr>
          <w:rFonts w:asciiTheme="majorBidi" w:hAnsiTheme="majorBidi" w:cstheme="majorBidi"/>
          <w:b/>
          <w:bCs/>
        </w:rPr>
        <w:t>presents an unacceptable risk</w:t>
      </w:r>
      <w:r w:rsidR="00D857AC">
        <w:rPr>
          <w:rFonts w:asciiTheme="majorBidi" w:hAnsiTheme="majorBidi" w:cstheme="majorBidi"/>
          <w:b/>
          <w:bCs/>
        </w:rPr>
        <w:t xml:space="preserve"> of false confessions</w:t>
      </w:r>
      <w:r w:rsidR="006A2F71">
        <w:rPr>
          <w:rFonts w:asciiTheme="majorBidi" w:hAnsiTheme="majorBidi" w:cstheme="majorBidi"/>
          <w:b/>
          <w:bCs/>
        </w:rPr>
        <w:t>.</w:t>
      </w:r>
    </w:p>
    <w:p w14:paraId="16806747" w14:textId="77777777" w:rsidR="006A2F71" w:rsidRDefault="006A2F71" w:rsidP="006A2F71">
      <w:pPr>
        <w:pStyle w:val="ListParagraph"/>
        <w:spacing w:after="0" w:line="240" w:lineRule="auto"/>
        <w:jc w:val="both"/>
        <w:rPr>
          <w:rFonts w:asciiTheme="majorBidi" w:hAnsiTheme="majorBidi" w:cstheme="majorBidi"/>
          <w:b/>
          <w:bCs/>
        </w:rPr>
      </w:pPr>
    </w:p>
    <w:p w14:paraId="56DA2F72" w14:textId="64883D19" w:rsidR="00237626" w:rsidRPr="00177923" w:rsidRDefault="005A4396" w:rsidP="001B28C3">
      <w:pPr>
        <w:spacing w:after="0" w:line="480" w:lineRule="auto"/>
        <w:ind w:firstLine="720"/>
        <w:jc w:val="both"/>
        <w:rPr>
          <w:rFonts w:asciiTheme="majorBidi" w:hAnsiTheme="majorBidi" w:cstheme="majorBidi"/>
        </w:rPr>
      </w:pPr>
      <w:r w:rsidRPr="005A4396">
        <w:rPr>
          <w:rFonts w:asciiTheme="majorBidi" w:hAnsiTheme="majorBidi" w:cstheme="majorBidi"/>
        </w:rPr>
        <w:t>Even</w:t>
      </w:r>
      <w:r w:rsidR="006A2F71">
        <w:rPr>
          <w:rFonts w:asciiTheme="majorBidi" w:hAnsiTheme="majorBidi" w:cstheme="majorBidi"/>
        </w:rPr>
        <w:t xml:space="preserve"> many</w:t>
      </w:r>
      <w:r w:rsidRPr="005A4396">
        <w:rPr>
          <w:rFonts w:asciiTheme="majorBidi" w:hAnsiTheme="majorBidi" w:cstheme="majorBidi"/>
        </w:rPr>
        <w:t xml:space="preserve"> law enforcement organizations now recognize that </w:t>
      </w:r>
      <w:r>
        <w:rPr>
          <w:rFonts w:asciiTheme="majorBidi" w:hAnsiTheme="majorBidi" w:cstheme="majorBidi"/>
        </w:rPr>
        <w:t>[youth/adolescents]</w:t>
      </w:r>
      <w:r w:rsidRPr="005A4396">
        <w:rPr>
          <w:rFonts w:asciiTheme="majorBidi" w:hAnsiTheme="majorBidi" w:cstheme="majorBidi"/>
        </w:rPr>
        <w:t xml:space="preserve"> need special </w:t>
      </w:r>
      <w:r w:rsidR="00D311D7" w:rsidRPr="005A4396">
        <w:rPr>
          <w:rFonts w:asciiTheme="majorBidi" w:hAnsiTheme="majorBidi" w:cstheme="majorBidi"/>
        </w:rPr>
        <w:t xml:space="preserve">protection </w:t>
      </w:r>
      <w:r w:rsidRPr="005A4396">
        <w:rPr>
          <w:rFonts w:asciiTheme="majorBidi" w:hAnsiTheme="majorBidi" w:cstheme="majorBidi"/>
        </w:rPr>
        <w:t>in the interrogation</w:t>
      </w:r>
      <w:r>
        <w:rPr>
          <w:rFonts w:asciiTheme="majorBidi" w:hAnsiTheme="majorBidi" w:cstheme="majorBidi"/>
        </w:rPr>
        <w:t xml:space="preserve"> </w:t>
      </w:r>
      <w:r w:rsidRPr="005A4396">
        <w:rPr>
          <w:rFonts w:asciiTheme="majorBidi" w:hAnsiTheme="majorBidi" w:cstheme="majorBidi"/>
        </w:rPr>
        <w:t>room</w:t>
      </w:r>
      <w:r>
        <w:rPr>
          <w:rFonts w:asciiTheme="majorBidi" w:hAnsiTheme="majorBidi" w:cstheme="majorBidi"/>
        </w:rPr>
        <w:t xml:space="preserve">. </w:t>
      </w:r>
      <w:r w:rsidR="00935BF0">
        <w:rPr>
          <w:rFonts w:asciiTheme="majorBidi" w:hAnsiTheme="majorBidi" w:cstheme="majorBidi"/>
        </w:rPr>
        <w:t>In a published paper</w:t>
      </w:r>
      <w:r w:rsidR="00935BF0" w:rsidRPr="00935BF0">
        <w:rPr>
          <w:rFonts w:asciiTheme="majorBidi" w:hAnsiTheme="majorBidi" w:cstheme="majorBidi"/>
        </w:rPr>
        <w:t xml:space="preserve">, </w:t>
      </w:r>
      <w:r w:rsidR="00935BF0">
        <w:rPr>
          <w:rFonts w:asciiTheme="majorBidi" w:hAnsiTheme="majorBidi" w:cstheme="majorBidi"/>
        </w:rPr>
        <w:t>Reid &amp; Associates</w:t>
      </w:r>
      <w:r w:rsidR="00177923">
        <w:rPr>
          <w:rFonts w:asciiTheme="majorBidi" w:hAnsiTheme="majorBidi" w:cstheme="majorBidi"/>
        </w:rPr>
        <w:t xml:space="preserve">, </w:t>
      </w:r>
      <w:r w:rsidR="00C36FD5">
        <w:rPr>
          <w:rFonts w:asciiTheme="majorBidi" w:hAnsiTheme="majorBidi" w:cstheme="majorBidi"/>
        </w:rPr>
        <w:t>known for popularizing</w:t>
      </w:r>
      <w:r w:rsidR="00177923">
        <w:rPr>
          <w:rFonts w:asciiTheme="majorBidi" w:hAnsiTheme="majorBidi" w:cstheme="majorBidi"/>
        </w:rPr>
        <w:t xml:space="preserve"> “the Reid Method” of interrogating criminal suspects,</w:t>
      </w:r>
      <w:r w:rsidR="00935BF0">
        <w:rPr>
          <w:rFonts w:asciiTheme="majorBidi" w:hAnsiTheme="majorBidi" w:cstheme="majorBidi"/>
        </w:rPr>
        <w:t xml:space="preserve"> cautioned that </w:t>
      </w:r>
      <w:r>
        <w:rPr>
          <w:rFonts w:asciiTheme="majorBidi" w:hAnsiTheme="majorBidi" w:cstheme="majorBidi"/>
        </w:rPr>
        <w:t>“</w:t>
      </w:r>
      <w:r w:rsidR="00935BF0">
        <w:rPr>
          <w:rFonts w:asciiTheme="majorBidi" w:hAnsiTheme="majorBidi" w:cstheme="majorBidi"/>
        </w:rPr>
        <w:t>[l</w:t>
      </w:r>
      <w:r w:rsidRPr="005A4396">
        <w:rPr>
          <w:rFonts w:asciiTheme="majorBidi" w:hAnsiTheme="majorBidi" w:cstheme="majorBidi"/>
        </w:rPr>
        <w:t xml:space="preserve">ying to a </w:t>
      </w:r>
      <w:r w:rsidR="00935BF0">
        <w:rPr>
          <w:rFonts w:asciiTheme="majorBidi" w:hAnsiTheme="majorBidi" w:cstheme="majorBidi"/>
        </w:rPr>
        <w:t>s</w:t>
      </w:r>
      <w:r w:rsidRPr="005A4396">
        <w:rPr>
          <w:rFonts w:asciiTheme="majorBidi" w:hAnsiTheme="majorBidi" w:cstheme="majorBidi"/>
        </w:rPr>
        <w:t xml:space="preserve">uspect </w:t>
      </w:r>
      <w:r w:rsidR="00935BF0">
        <w:rPr>
          <w:rFonts w:asciiTheme="majorBidi" w:hAnsiTheme="majorBidi" w:cstheme="majorBidi"/>
        </w:rPr>
        <w:t>a</w:t>
      </w:r>
      <w:r w:rsidRPr="005A4396">
        <w:rPr>
          <w:rFonts w:asciiTheme="majorBidi" w:hAnsiTheme="majorBidi" w:cstheme="majorBidi"/>
        </w:rPr>
        <w:t xml:space="preserve">bout </w:t>
      </w:r>
      <w:r w:rsidR="00935BF0">
        <w:rPr>
          <w:rFonts w:asciiTheme="majorBidi" w:hAnsiTheme="majorBidi" w:cstheme="majorBidi"/>
        </w:rPr>
        <w:t>e</w:t>
      </w:r>
      <w:r w:rsidRPr="005A4396">
        <w:rPr>
          <w:rFonts w:asciiTheme="majorBidi" w:hAnsiTheme="majorBidi" w:cstheme="majorBidi"/>
        </w:rPr>
        <w:t>vidence</w:t>
      </w:r>
      <w:r>
        <w:rPr>
          <w:rFonts w:asciiTheme="majorBidi" w:hAnsiTheme="majorBidi" w:cstheme="majorBidi"/>
        </w:rPr>
        <w:t>]</w:t>
      </w:r>
      <w:r w:rsidR="00935BF0">
        <w:rPr>
          <w:rFonts w:asciiTheme="majorBidi" w:hAnsiTheme="majorBidi" w:cstheme="majorBidi"/>
        </w:rPr>
        <w:t xml:space="preserve"> </w:t>
      </w:r>
      <w:r w:rsidR="00935BF0" w:rsidRPr="00935BF0">
        <w:rPr>
          <w:rFonts w:asciiTheme="majorBidi" w:hAnsiTheme="majorBidi" w:cstheme="majorBidi"/>
        </w:rPr>
        <w:t>should be avoided when interrogating a youthful</w:t>
      </w:r>
      <w:r w:rsidR="00935BF0">
        <w:rPr>
          <w:rFonts w:asciiTheme="majorBidi" w:hAnsiTheme="majorBidi" w:cstheme="majorBidi"/>
        </w:rPr>
        <w:t xml:space="preserve"> </w:t>
      </w:r>
      <w:r w:rsidR="00935BF0" w:rsidRPr="00935BF0">
        <w:rPr>
          <w:rFonts w:asciiTheme="majorBidi" w:hAnsiTheme="majorBidi" w:cstheme="majorBidi"/>
        </w:rPr>
        <w:t>suspect with low social maturity or a suspect with diminished mental</w:t>
      </w:r>
      <w:r w:rsidR="00935BF0">
        <w:rPr>
          <w:rFonts w:asciiTheme="majorBidi" w:hAnsiTheme="majorBidi" w:cstheme="majorBidi"/>
        </w:rPr>
        <w:t xml:space="preserve"> </w:t>
      </w:r>
      <w:r w:rsidR="00935BF0" w:rsidRPr="00935BF0">
        <w:rPr>
          <w:rFonts w:asciiTheme="majorBidi" w:hAnsiTheme="majorBidi" w:cstheme="majorBidi"/>
        </w:rPr>
        <w:t>capacity. These suspects may not have the fortitude or confidence to</w:t>
      </w:r>
      <w:r w:rsidR="00935BF0">
        <w:rPr>
          <w:rFonts w:asciiTheme="majorBidi" w:hAnsiTheme="majorBidi" w:cstheme="majorBidi"/>
        </w:rPr>
        <w:t xml:space="preserve"> </w:t>
      </w:r>
      <w:r w:rsidR="00935BF0" w:rsidRPr="00935BF0">
        <w:rPr>
          <w:rFonts w:asciiTheme="majorBidi" w:hAnsiTheme="majorBidi" w:cstheme="majorBidi"/>
        </w:rPr>
        <w:t>challenge such evidence and, depending on the nature of the crime,</w:t>
      </w:r>
      <w:r w:rsidR="00935BF0">
        <w:rPr>
          <w:rFonts w:asciiTheme="majorBidi" w:hAnsiTheme="majorBidi" w:cstheme="majorBidi"/>
        </w:rPr>
        <w:t xml:space="preserve"> </w:t>
      </w:r>
      <w:r w:rsidR="00935BF0" w:rsidRPr="00935BF0">
        <w:rPr>
          <w:rFonts w:asciiTheme="majorBidi" w:hAnsiTheme="majorBidi" w:cstheme="majorBidi"/>
        </w:rPr>
        <w:t>may become confused as to their own possible involvement if the</w:t>
      </w:r>
      <w:r w:rsidR="00935BF0">
        <w:rPr>
          <w:rFonts w:asciiTheme="majorBidi" w:hAnsiTheme="majorBidi" w:cstheme="majorBidi"/>
        </w:rPr>
        <w:t xml:space="preserve"> </w:t>
      </w:r>
      <w:r w:rsidR="00935BF0" w:rsidRPr="00935BF0">
        <w:rPr>
          <w:rFonts w:asciiTheme="majorBidi" w:hAnsiTheme="majorBidi" w:cstheme="majorBidi"/>
        </w:rPr>
        <w:t>police tell them evidence clearly indicates they committed the</w:t>
      </w:r>
      <w:r w:rsidR="00935BF0">
        <w:rPr>
          <w:rFonts w:asciiTheme="majorBidi" w:hAnsiTheme="majorBidi" w:cstheme="majorBidi"/>
        </w:rPr>
        <w:t xml:space="preserve"> </w:t>
      </w:r>
      <w:proofErr w:type="gramStart"/>
      <w:r w:rsidR="00935BF0" w:rsidRPr="00935BF0">
        <w:rPr>
          <w:rFonts w:asciiTheme="majorBidi" w:hAnsiTheme="majorBidi" w:cstheme="majorBidi"/>
        </w:rPr>
        <w:t>crime</w:t>
      </w:r>
      <w:r w:rsidR="00935BF0">
        <w:rPr>
          <w:rFonts w:asciiTheme="majorBidi" w:hAnsiTheme="majorBidi" w:cstheme="majorBidi"/>
        </w:rPr>
        <w:t>.”</w:t>
      </w:r>
      <w:proofErr w:type="gramEnd"/>
      <w:r w:rsidR="00177923">
        <w:rPr>
          <w:rFonts w:asciiTheme="majorBidi" w:hAnsiTheme="majorBidi" w:cstheme="majorBidi"/>
        </w:rPr>
        <w:t xml:space="preserve"> Joseph P. Buckley, </w:t>
      </w:r>
      <w:hyperlink r:id="rId19" w:history="1">
        <w:r w:rsidR="00177923" w:rsidRPr="00177923">
          <w:rPr>
            <w:rStyle w:val="Hyperlink"/>
            <w:rFonts w:asciiTheme="majorBidi" w:hAnsiTheme="majorBidi" w:cstheme="majorBidi"/>
            <w:i/>
            <w:iCs/>
          </w:rPr>
          <w:t>Clarifying Misrepresentations About Law Enforcement Interrogation Techniques</w:t>
        </w:r>
      </w:hyperlink>
      <w:r w:rsidR="00177923">
        <w:rPr>
          <w:rFonts w:asciiTheme="majorBidi" w:hAnsiTheme="majorBidi" w:cstheme="majorBidi"/>
          <w:i/>
          <w:iCs/>
        </w:rPr>
        <w:t xml:space="preserve">, </w:t>
      </w:r>
      <w:r w:rsidR="00177923" w:rsidRPr="00177923">
        <w:rPr>
          <w:rFonts w:asciiTheme="majorBidi" w:hAnsiTheme="majorBidi" w:cstheme="majorBidi"/>
          <w:smallCaps/>
        </w:rPr>
        <w:t>John E. Reid &amp; Assocs., Inc</w:t>
      </w:r>
      <w:r w:rsidR="00177923">
        <w:rPr>
          <w:rFonts w:asciiTheme="majorBidi" w:hAnsiTheme="majorBidi" w:cstheme="majorBidi"/>
        </w:rPr>
        <w:t xml:space="preserve">. (Feb. 2020). </w:t>
      </w:r>
      <w:r w:rsidR="001B28C3" w:rsidRPr="001B28C3">
        <w:rPr>
          <w:rFonts w:asciiTheme="majorBidi" w:hAnsiTheme="majorBidi" w:cstheme="majorBidi"/>
        </w:rPr>
        <w:t>The International Association of Chiefs of Police also now</w:t>
      </w:r>
      <w:r w:rsidR="001B28C3">
        <w:rPr>
          <w:rFonts w:asciiTheme="majorBidi" w:hAnsiTheme="majorBidi" w:cstheme="majorBidi"/>
        </w:rPr>
        <w:t xml:space="preserve"> </w:t>
      </w:r>
      <w:r w:rsidR="001B28C3" w:rsidRPr="001B28C3">
        <w:rPr>
          <w:rFonts w:asciiTheme="majorBidi" w:hAnsiTheme="majorBidi" w:cstheme="majorBidi"/>
        </w:rPr>
        <w:t>warns that interrogators should question children using “different and more</w:t>
      </w:r>
      <w:r w:rsidR="001B28C3">
        <w:rPr>
          <w:rFonts w:asciiTheme="majorBidi" w:hAnsiTheme="majorBidi" w:cstheme="majorBidi"/>
        </w:rPr>
        <w:t xml:space="preserve"> </w:t>
      </w:r>
      <w:r w:rsidR="001B28C3" w:rsidRPr="001B28C3">
        <w:rPr>
          <w:rFonts w:asciiTheme="majorBidi" w:hAnsiTheme="majorBidi" w:cstheme="majorBidi"/>
        </w:rPr>
        <w:t>appropriate interrogation tactics that reflect the differences between adults</w:t>
      </w:r>
      <w:r w:rsidR="001B28C3">
        <w:rPr>
          <w:rFonts w:asciiTheme="majorBidi" w:hAnsiTheme="majorBidi" w:cstheme="majorBidi"/>
        </w:rPr>
        <w:t xml:space="preserve"> </w:t>
      </w:r>
      <w:r w:rsidR="001B28C3" w:rsidRPr="001B28C3">
        <w:rPr>
          <w:rFonts w:asciiTheme="majorBidi" w:hAnsiTheme="majorBidi" w:cstheme="majorBidi"/>
        </w:rPr>
        <w:t xml:space="preserve">and </w:t>
      </w:r>
      <w:proofErr w:type="gramStart"/>
      <w:r w:rsidR="001B28C3" w:rsidRPr="001B28C3">
        <w:rPr>
          <w:rFonts w:asciiTheme="majorBidi" w:hAnsiTheme="majorBidi" w:cstheme="majorBidi"/>
        </w:rPr>
        <w:t>teenagers.”</w:t>
      </w:r>
      <w:proofErr w:type="gramEnd"/>
      <w:r w:rsidR="001B28C3">
        <w:rPr>
          <w:rFonts w:asciiTheme="majorBidi" w:hAnsiTheme="majorBidi" w:cstheme="majorBidi"/>
        </w:rPr>
        <w:t xml:space="preserve"> </w:t>
      </w:r>
      <w:r w:rsidR="001B28C3" w:rsidRPr="00C36FD5">
        <w:rPr>
          <w:rFonts w:asciiTheme="majorBidi" w:hAnsiTheme="majorBidi" w:cstheme="majorBidi"/>
          <w:i/>
          <w:iCs/>
        </w:rPr>
        <w:t>See</w:t>
      </w:r>
      <w:r w:rsidR="001B28C3" w:rsidRPr="001B28C3">
        <w:rPr>
          <w:rFonts w:asciiTheme="majorBidi" w:hAnsiTheme="majorBidi" w:cstheme="majorBidi"/>
        </w:rPr>
        <w:t xml:space="preserve"> </w:t>
      </w:r>
      <w:r w:rsidR="001B28C3" w:rsidRPr="001B28C3">
        <w:rPr>
          <w:rFonts w:asciiTheme="majorBidi" w:hAnsiTheme="majorBidi" w:cstheme="majorBidi"/>
          <w:smallCaps/>
        </w:rPr>
        <w:t>I</w:t>
      </w:r>
      <w:r w:rsidR="001B28C3">
        <w:rPr>
          <w:rFonts w:asciiTheme="majorBidi" w:hAnsiTheme="majorBidi" w:cstheme="majorBidi"/>
          <w:smallCaps/>
        </w:rPr>
        <w:t>nt’l</w:t>
      </w:r>
      <w:r w:rsidR="001B28C3" w:rsidRPr="001B28C3">
        <w:rPr>
          <w:rFonts w:asciiTheme="majorBidi" w:hAnsiTheme="majorBidi" w:cstheme="majorBidi"/>
          <w:smallCaps/>
        </w:rPr>
        <w:t xml:space="preserve"> </w:t>
      </w:r>
      <w:proofErr w:type="spellStart"/>
      <w:r w:rsidR="001B28C3" w:rsidRPr="001B28C3">
        <w:rPr>
          <w:rFonts w:asciiTheme="majorBidi" w:hAnsiTheme="majorBidi" w:cstheme="majorBidi"/>
          <w:smallCaps/>
        </w:rPr>
        <w:t>A</w:t>
      </w:r>
      <w:r w:rsidR="001B28C3">
        <w:rPr>
          <w:rFonts w:asciiTheme="majorBidi" w:hAnsiTheme="majorBidi" w:cstheme="majorBidi"/>
          <w:smallCaps/>
        </w:rPr>
        <w:t>ss’n</w:t>
      </w:r>
      <w:proofErr w:type="spellEnd"/>
      <w:r w:rsidR="001B28C3" w:rsidRPr="001B28C3">
        <w:rPr>
          <w:rFonts w:asciiTheme="majorBidi" w:hAnsiTheme="majorBidi" w:cstheme="majorBidi"/>
          <w:smallCaps/>
        </w:rPr>
        <w:t xml:space="preserve"> </w:t>
      </w:r>
      <w:r w:rsidR="001B28C3">
        <w:rPr>
          <w:rFonts w:asciiTheme="majorBidi" w:hAnsiTheme="majorBidi" w:cstheme="majorBidi"/>
          <w:smallCaps/>
        </w:rPr>
        <w:t>of</w:t>
      </w:r>
      <w:r w:rsidR="001B28C3" w:rsidRPr="001B28C3">
        <w:rPr>
          <w:rFonts w:asciiTheme="majorBidi" w:hAnsiTheme="majorBidi" w:cstheme="majorBidi"/>
          <w:smallCaps/>
        </w:rPr>
        <w:t xml:space="preserve"> </w:t>
      </w:r>
      <w:r w:rsidR="001B28C3">
        <w:rPr>
          <w:rFonts w:asciiTheme="majorBidi" w:hAnsiTheme="majorBidi" w:cstheme="majorBidi"/>
          <w:smallCaps/>
        </w:rPr>
        <w:t>Chiefs</w:t>
      </w:r>
      <w:r w:rsidR="001B28C3" w:rsidRPr="001B28C3">
        <w:rPr>
          <w:rFonts w:asciiTheme="majorBidi" w:hAnsiTheme="majorBidi" w:cstheme="majorBidi"/>
          <w:smallCaps/>
        </w:rPr>
        <w:t xml:space="preserve"> </w:t>
      </w:r>
      <w:r w:rsidR="001B28C3">
        <w:rPr>
          <w:rFonts w:asciiTheme="majorBidi" w:hAnsiTheme="majorBidi" w:cstheme="majorBidi"/>
          <w:smallCaps/>
        </w:rPr>
        <w:t>of</w:t>
      </w:r>
      <w:r w:rsidR="001B28C3" w:rsidRPr="001B28C3">
        <w:rPr>
          <w:rFonts w:asciiTheme="majorBidi" w:hAnsiTheme="majorBidi" w:cstheme="majorBidi"/>
          <w:smallCaps/>
        </w:rPr>
        <w:t xml:space="preserve"> </w:t>
      </w:r>
      <w:r w:rsidR="001B28C3">
        <w:rPr>
          <w:rFonts w:asciiTheme="majorBidi" w:hAnsiTheme="majorBidi" w:cstheme="majorBidi"/>
          <w:smallCaps/>
        </w:rPr>
        <w:t>Police</w:t>
      </w:r>
      <w:r w:rsidR="001B28C3" w:rsidRPr="001B28C3">
        <w:rPr>
          <w:rFonts w:asciiTheme="majorBidi" w:hAnsiTheme="majorBidi" w:cstheme="majorBidi"/>
          <w:smallCaps/>
        </w:rPr>
        <w:t xml:space="preserve">, </w:t>
      </w:r>
      <w:hyperlink r:id="rId20" w:history="1">
        <w:r w:rsidR="001B28C3" w:rsidRPr="001B28C3">
          <w:rPr>
            <w:rStyle w:val="Hyperlink"/>
            <w:rFonts w:asciiTheme="majorBidi" w:hAnsiTheme="majorBidi" w:cstheme="majorBidi"/>
            <w:smallCaps/>
          </w:rPr>
          <w:t>Reducing Risks: An Executive’s Guide to Effective Juvenile Interview and Interrogation</w:t>
        </w:r>
      </w:hyperlink>
      <w:r w:rsidR="001B28C3" w:rsidRPr="001B28C3">
        <w:rPr>
          <w:rFonts w:asciiTheme="majorBidi" w:hAnsiTheme="majorBidi" w:cstheme="majorBidi"/>
        </w:rPr>
        <w:t xml:space="preserve"> (2012)</w:t>
      </w:r>
      <w:r w:rsidR="001B28C3">
        <w:rPr>
          <w:rFonts w:asciiTheme="majorBidi" w:hAnsiTheme="majorBidi" w:cstheme="majorBidi"/>
        </w:rPr>
        <w:t xml:space="preserve">. </w:t>
      </w:r>
      <w:proofErr w:type="gramStart"/>
      <w:r w:rsidR="001B28C3">
        <w:rPr>
          <w:rFonts w:asciiTheme="majorBidi" w:hAnsiTheme="majorBidi" w:cstheme="majorBidi"/>
        </w:rPr>
        <w:t>In light of</w:t>
      </w:r>
      <w:proofErr w:type="gramEnd"/>
      <w:r w:rsidR="001B28C3">
        <w:rPr>
          <w:rFonts w:asciiTheme="majorBidi" w:hAnsiTheme="majorBidi" w:cstheme="majorBidi"/>
        </w:rPr>
        <w:t xml:space="preserve"> this widespread recognition, many jurisdictions are </w:t>
      </w:r>
      <w:r w:rsidR="00D857AC">
        <w:rPr>
          <w:rFonts w:asciiTheme="majorBidi" w:hAnsiTheme="majorBidi" w:cstheme="majorBidi"/>
        </w:rPr>
        <w:t xml:space="preserve">now </w:t>
      </w:r>
      <w:r w:rsidR="001B28C3">
        <w:rPr>
          <w:rFonts w:asciiTheme="majorBidi" w:hAnsiTheme="majorBidi" w:cstheme="majorBidi"/>
        </w:rPr>
        <w:t xml:space="preserve">prohibiting law enforcement from using deceptive tactics </w:t>
      </w:r>
      <w:r w:rsidR="00D857AC">
        <w:rPr>
          <w:rFonts w:asciiTheme="majorBidi" w:hAnsiTheme="majorBidi" w:cstheme="majorBidi"/>
        </w:rPr>
        <w:t xml:space="preserve">on </w:t>
      </w:r>
      <w:r w:rsidR="001B28C3">
        <w:rPr>
          <w:rFonts w:asciiTheme="majorBidi" w:hAnsiTheme="majorBidi" w:cstheme="majorBidi"/>
        </w:rPr>
        <w:t xml:space="preserve">juveniles/adolescents. </w:t>
      </w:r>
    </w:p>
    <w:p w14:paraId="196BBB28" w14:textId="7ED25811" w:rsidR="007E478C" w:rsidRDefault="00237626" w:rsidP="001B28C3">
      <w:pPr>
        <w:pStyle w:val="ListParagraph"/>
        <w:numPr>
          <w:ilvl w:val="0"/>
          <w:numId w:val="1"/>
        </w:numPr>
        <w:spacing w:after="0" w:line="240" w:lineRule="auto"/>
        <w:jc w:val="both"/>
        <w:rPr>
          <w:rFonts w:asciiTheme="majorBidi" w:hAnsiTheme="majorBidi" w:cstheme="majorBidi"/>
          <w:b/>
          <w:bCs/>
        </w:rPr>
      </w:pPr>
      <w:r>
        <w:rPr>
          <w:rFonts w:asciiTheme="majorBidi" w:hAnsiTheme="majorBidi" w:cstheme="majorBidi"/>
          <w:b/>
          <w:bCs/>
        </w:rPr>
        <w:t xml:space="preserve">Other states </w:t>
      </w:r>
      <w:r w:rsidR="00D857AC">
        <w:rPr>
          <w:rFonts w:asciiTheme="majorBidi" w:hAnsiTheme="majorBidi" w:cstheme="majorBidi"/>
          <w:b/>
          <w:bCs/>
        </w:rPr>
        <w:t>prohibit police deception of j</w:t>
      </w:r>
      <w:r>
        <w:rPr>
          <w:rFonts w:asciiTheme="majorBidi" w:hAnsiTheme="majorBidi" w:cstheme="majorBidi"/>
          <w:b/>
          <w:bCs/>
        </w:rPr>
        <w:t>uveniles</w:t>
      </w:r>
      <w:r w:rsidR="00D857AC">
        <w:rPr>
          <w:rFonts w:asciiTheme="majorBidi" w:hAnsiTheme="majorBidi" w:cstheme="majorBidi"/>
          <w:b/>
          <w:bCs/>
        </w:rPr>
        <w:t xml:space="preserve"> during</w:t>
      </w:r>
      <w:r>
        <w:rPr>
          <w:rFonts w:asciiTheme="majorBidi" w:hAnsiTheme="majorBidi" w:cstheme="majorBidi"/>
          <w:b/>
          <w:bCs/>
        </w:rPr>
        <w:t xml:space="preserve"> interrogation</w:t>
      </w:r>
      <w:r w:rsidR="00D857AC">
        <w:rPr>
          <w:rFonts w:asciiTheme="majorBidi" w:hAnsiTheme="majorBidi" w:cstheme="majorBidi"/>
          <w:b/>
          <w:bCs/>
        </w:rPr>
        <w:t>s due to</w:t>
      </w:r>
      <w:r>
        <w:rPr>
          <w:rFonts w:asciiTheme="majorBidi" w:hAnsiTheme="majorBidi" w:cstheme="majorBidi"/>
          <w:b/>
          <w:bCs/>
        </w:rPr>
        <w:t xml:space="preserve"> the high risk of involuntary waiver</w:t>
      </w:r>
      <w:r w:rsidR="00D857AC">
        <w:rPr>
          <w:rFonts w:asciiTheme="majorBidi" w:hAnsiTheme="majorBidi" w:cstheme="majorBidi"/>
          <w:b/>
          <w:bCs/>
        </w:rPr>
        <w:t>s</w:t>
      </w:r>
      <w:r>
        <w:rPr>
          <w:rFonts w:asciiTheme="majorBidi" w:hAnsiTheme="majorBidi" w:cstheme="majorBidi"/>
          <w:b/>
          <w:bCs/>
        </w:rPr>
        <w:t xml:space="preserve"> and false confession</w:t>
      </w:r>
      <w:r w:rsidR="00D857AC">
        <w:rPr>
          <w:rFonts w:asciiTheme="majorBidi" w:hAnsiTheme="majorBidi" w:cstheme="majorBidi"/>
          <w:b/>
          <w:bCs/>
        </w:rPr>
        <w:t>s</w:t>
      </w:r>
      <w:r>
        <w:rPr>
          <w:rFonts w:asciiTheme="majorBidi" w:hAnsiTheme="majorBidi" w:cstheme="majorBidi"/>
          <w:b/>
          <w:bCs/>
        </w:rPr>
        <w:t xml:space="preserve">. </w:t>
      </w:r>
    </w:p>
    <w:p w14:paraId="2C78EF17" w14:textId="77777777" w:rsidR="001B28C3" w:rsidRPr="00FF4DBD" w:rsidRDefault="001B28C3" w:rsidP="001B28C3">
      <w:pPr>
        <w:pStyle w:val="ListParagraph"/>
        <w:spacing w:after="0" w:line="240" w:lineRule="auto"/>
        <w:jc w:val="both"/>
        <w:rPr>
          <w:rFonts w:asciiTheme="majorBidi" w:hAnsiTheme="majorBidi" w:cstheme="majorBidi"/>
          <w:b/>
          <w:bCs/>
        </w:rPr>
      </w:pPr>
    </w:p>
    <w:p w14:paraId="01A5C36E" w14:textId="5A38DC48" w:rsidR="005B3463" w:rsidRDefault="00BF2FD5" w:rsidP="006A2F71">
      <w:pPr>
        <w:spacing w:after="0" w:line="480" w:lineRule="auto"/>
        <w:ind w:firstLine="720"/>
        <w:jc w:val="both"/>
        <w:rPr>
          <w:rFonts w:asciiTheme="majorBidi" w:hAnsiTheme="majorBidi" w:cstheme="majorBidi"/>
        </w:rPr>
      </w:pPr>
      <w:r>
        <w:rPr>
          <w:rFonts w:asciiTheme="majorBidi" w:hAnsiTheme="majorBidi" w:cstheme="majorBidi"/>
        </w:rPr>
        <w:t>In recognition of juveniles’ heightened susceptibility to police deception, a wave of recent state legislation prohibit</w:t>
      </w:r>
      <w:r w:rsidR="00D857AC">
        <w:rPr>
          <w:rFonts w:asciiTheme="majorBidi" w:hAnsiTheme="majorBidi" w:cstheme="majorBidi"/>
        </w:rPr>
        <w:t>s</w:t>
      </w:r>
      <w:r>
        <w:rPr>
          <w:rFonts w:asciiTheme="majorBidi" w:hAnsiTheme="majorBidi" w:cstheme="majorBidi"/>
        </w:rPr>
        <w:t xml:space="preserve"> </w:t>
      </w:r>
      <w:r w:rsidR="00D857AC">
        <w:rPr>
          <w:rFonts w:asciiTheme="majorBidi" w:hAnsiTheme="majorBidi" w:cstheme="majorBidi"/>
        </w:rPr>
        <w:t>deceptive</w:t>
      </w:r>
      <w:r>
        <w:rPr>
          <w:rFonts w:asciiTheme="majorBidi" w:hAnsiTheme="majorBidi" w:cstheme="majorBidi"/>
        </w:rPr>
        <w:t xml:space="preserve"> tactics in adolescent interrogation.</w:t>
      </w:r>
      <w:r>
        <w:rPr>
          <w:rStyle w:val="FootnoteReference"/>
          <w:rFonts w:asciiTheme="majorBidi" w:hAnsiTheme="majorBidi" w:cstheme="majorBidi"/>
        </w:rPr>
        <w:footnoteReference w:id="1"/>
      </w:r>
      <w:r>
        <w:rPr>
          <w:rFonts w:asciiTheme="majorBidi" w:hAnsiTheme="majorBidi" w:cstheme="majorBidi"/>
        </w:rPr>
        <w:t xml:space="preserve"> Some states have gone </w:t>
      </w:r>
      <w:r>
        <w:rPr>
          <w:rFonts w:asciiTheme="majorBidi" w:hAnsiTheme="majorBidi" w:cstheme="majorBidi"/>
        </w:rPr>
        <w:lastRenderedPageBreak/>
        <w:t xml:space="preserve">even further. </w:t>
      </w:r>
      <w:r w:rsidRPr="00BF2FD5">
        <w:rPr>
          <w:rFonts w:asciiTheme="majorBidi" w:hAnsiTheme="majorBidi" w:cstheme="majorBidi"/>
        </w:rPr>
        <w:t>New Mexico</w:t>
      </w:r>
      <w:r>
        <w:rPr>
          <w:rFonts w:asciiTheme="majorBidi" w:hAnsiTheme="majorBidi" w:cstheme="majorBidi"/>
        </w:rPr>
        <w:t>, for example,</w:t>
      </w:r>
      <w:r w:rsidRPr="00BF2FD5">
        <w:rPr>
          <w:rFonts w:asciiTheme="majorBidi" w:hAnsiTheme="majorBidi" w:cstheme="majorBidi"/>
        </w:rPr>
        <w:t xml:space="preserve"> does not permit confessions to be admitted into evidence </w:t>
      </w:r>
      <w:r>
        <w:rPr>
          <w:rFonts w:asciiTheme="majorBidi" w:hAnsiTheme="majorBidi" w:cstheme="majorBidi"/>
        </w:rPr>
        <w:t xml:space="preserve">at all </w:t>
      </w:r>
      <w:r w:rsidRPr="00BF2FD5">
        <w:rPr>
          <w:rFonts w:asciiTheme="majorBidi" w:hAnsiTheme="majorBidi" w:cstheme="majorBidi"/>
        </w:rPr>
        <w:t xml:space="preserve">against juveniles who are under the age of thirteen. </w:t>
      </w:r>
      <w:hyperlink r:id="rId21" w:history="1">
        <w:r w:rsidRPr="000A38DB">
          <w:rPr>
            <w:rStyle w:val="Hyperlink"/>
            <w:rFonts w:asciiTheme="majorBidi" w:hAnsiTheme="majorBidi" w:cstheme="majorBidi"/>
            <w:smallCaps/>
          </w:rPr>
          <w:t>N.M. S</w:t>
        </w:r>
        <w:r w:rsidR="000A38DB" w:rsidRPr="000A38DB">
          <w:rPr>
            <w:rStyle w:val="Hyperlink"/>
            <w:rFonts w:asciiTheme="majorBidi" w:hAnsiTheme="majorBidi" w:cstheme="majorBidi"/>
            <w:smallCaps/>
          </w:rPr>
          <w:t>tat</w:t>
        </w:r>
        <w:r w:rsidRPr="000A38DB">
          <w:rPr>
            <w:rStyle w:val="Hyperlink"/>
            <w:rFonts w:asciiTheme="majorBidi" w:hAnsiTheme="majorBidi" w:cstheme="majorBidi"/>
            <w:smallCaps/>
          </w:rPr>
          <w:t>. A</w:t>
        </w:r>
        <w:r w:rsidR="000A38DB" w:rsidRPr="000A38DB">
          <w:rPr>
            <w:rStyle w:val="Hyperlink"/>
            <w:rFonts w:asciiTheme="majorBidi" w:hAnsiTheme="majorBidi" w:cstheme="majorBidi"/>
            <w:smallCaps/>
          </w:rPr>
          <w:t>nn</w:t>
        </w:r>
        <w:r w:rsidRPr="000A38DB">
          <w:rPr>
            <w:rStyle w:val="Hyperlink"/>
            <w:rFonts w:asciiTheme="majorBidi" w:hAnsiTheme="majorBidi" w:cstheme="majorBidi"/>
            <w:smallCaps/>
          </w:rPr>
          <w:t>.</w:t>
        </w:r>
        <w:r w:rsidRPr="000A38DB">
          <w:rPr>
            <w:rStyle w:val="Hyperlink"/>
            <w:rFonts w:asciiTheme="majorBidi" w:hAnsiTheme="majorBidi" w:cstheme="majorBidi"/>
          </w:rPr>
          <w:t xml:space="preserve"> § 32A-2-14(F)</w:t>
        </w:r>
      </w:hyperlink>
      <w:r w:rsidRPr="00BF2FD5">
        <w:rPr>
          <w:rFonts w:asciiTheme="majorBidi" w:hAnsiTheme="majorBidi" w:cstheme="majorBidi"/>
        </w:rPr>
        <w:t xml:space="preserve"> (West 2024).</w:t>
      </w:r>
      <w:r>
        <w:rPr>
          <w:rFonts w:asciiTheme="majorBidi" w:hAnsiTheme="majorBidi" w:cstheme="majorBidi"/>
        </w:rPr>
        <w:t xml:space="preserve"> </w:t>
      </w:r>
      <w:r w:rsidRPr="00BF2FD5">
        <w:rPr>
          <w:rFonts w:asciiTheme="majorBidi" w:hAnsiTheme="majorBidi" w:cstheme="majorBidi"/>
        </w:rPr>
        <w:t xml:space="preserve">Other states require that the police provide </w:t>
      </w:r>
      <w:r>
        <w:rPr>
          <w:rFonts w:asciiTheme="majorBidi" w:hAnsiTheme="majorBidi" w:cstheme="majorBidi"/>
        </w:rPr>
        <w:t xml:space="preserve">juveniles with </w:t>
      </w:r>
      <w:r w:rsidRPr="00BF2FD5">
        <w:rPr>
          <w:rFonts w:asciiTheme="majorBidi" w:hAnsiTheme="majorBidi" w:cstheme="majorBidi"/>
        </w:rPr>
        <w:t xml:space="preserve">attorneys for consultation before any interrogation begins and before the police </w:t>
      </w:r>
      <w:r w:rsidR="00D857AC">
        <w:rPr>
          <w:rFonts w:asciiTheme="majorBidi" w:hAnsiTheme="majorBidi" w:cstheme="majorBidi"/>
        </w:rPr>
        <w:t xml:space="preserve">may </w:t>
      </w:r>
      <w:r w:rsidRPr="00BF2FD5">
        <w:rPr>
          <w:rFonts w:asciiTheme="majorBidi" w:hAnsiTheme="majorBidi" w:cstheme="majorBidi"/>
        </w:rPr>
        <w:t xml:space="preserve">ask </w:t>
      </w:r>
      <w:r w:rsidR="00D857AC">
        <w:rPr>
          <w:rFonts w:asciiTheme="majorBidi" w:hAnsiTheme="majorBidi" w:cstheme="majorBidi"/>
        </w:rPr>
        <w:t xml:space="preserve">juvenile </w:t>
      </w:r>
      <w:r w:rsidRPr="00BF2FD5">
        <w:rPr>
          <w:rFonts w:asciiTheme="majorBidi" w:hAnsiTheme="majorBidi" w:cstheme="majorBidi"/>
        </w:rPr>
        <w:t>suspect</w:t>
      </w:r>
      <w:r w:rsidR="00D857AC">
        <w:rPr>
          <w:rFonts w:asciiTheme="majorBidi" w:hAnsiTheme="majorBidi" w:cstheme="majorBidi"/>
        </w:rPr>
        <w:t>s</w:t>
      </w:r>
      <w:r w:rsidRPr="00BF2FD5">
        <w:rPr>
          <w:rFonts w:asciiTheme="majorBidi" w:hAnsiTheme="majorBidi" w:cstheme="majorBidi"/>
        </w:rPr>
        <w:t xml:space="preserve"> to waive their rights. </w:t>
      </w:r>
      <w:r w:rsidR="00C36FD5">
        <w:rPr>
          <w:rFonts w:asciiTheme="majorBidi" w:hAnsiTheme="majorBidi" w:cstheme="majorBidi"/>
          <w:i/>
          <w:iCs/>
        </w:rPr>
        <w:t xml:space="preserve">See </w:t>
      </w:r>
      <w:r w:rsidR="00C36FD5" w:rsidRPr="00C36FD5">
        <w:rPr>
          <w:rFonts w:asciiTheme="majorBidi" w:hAnsiTheme="majorBidi" w:cstheme="majorBidi"/>
        </w:rPr>
        <w:t xml:space="preserve">Eve </w:t>
      </w:r>
      <w:proofErr w:type="spellStart"/>
      <w:r w:rsidR="00C36FD5" w:rsidRPr="00C36FD5">
        <w:rPr>
          <w:rFonts w:asciiTheme="majorBidi" w:hAnsiTheme="majorBidi" w:cstheme="majorBidi"/>
        </w:rPr>
        <w:t>B</w:t>
      </w:r>
      <w:r w:rsidR="00D857AC">
        <w:rPr>
          <w:rFonts w:asciiTheme="majorBidi" w:hAnsiTheme="majorBidi" w:cstheme="majorBidi"/>
        </w:rPr>
        <w:t>rensike</w:t>
      </w:r>
      <w:proofErr w:type="spellEnd"/>
      <w:r w:rsidR="00D857AC" w:rsidRPr="00C36FD5">
        <w:rPr>
          <w:rFonts w:asciiTheme="majorBidi" w:hAnsiTheme="majorBidi" w:cstheme="majorBidi"/>
        </w:rPr>
        <w:t xml:space="preserve"> </w:t>
      </w:r>
      <w:r w:rsidR="00C36FD5" w:rsidRPr="00C36FD5">
        <w:rPr>
          <w:rFonts w:asciiTheme="majorBidi" w:hAnsiTheme="majorBidi" w:cstheme="majorBidi"/>
        </w:rPr>
        <w:t>Primus</w:t>
      </w:r>
      <w:r w:rsidR="00C36FD5">
        <w:rPr>
          <w:rFonts w:asciiTheme="majorBidi" w:hAnsiTheme="majorBidi" w:cstheme="majorBidi"/>
        </w:rPr>
        <w:t xml:space="preserve">, </w:t>
      </w:r>
      <w:hyperlink r:id="rId22" w:history="1">
        <w:r w:rsidR="00D857AC">
          <w:rPr>
            <w:rStyle w:val="Hyperlink"/>
            <w:rFonts w:asciiTheme="majorBidi" w:hAnsiTheme="majorBidi" w:cstheme="majorBidi"/>
            <w:i/>
            <w:iCs/>
          </w:rPr>
          <w:t>The S</w:t>
        </w:r>
        <w:r w:rsidRPr="00C36FD5">
          <w:rPr>
            <w:rStyle w:val="Hyperlink"/>
            <w:rFonts w:asciiTheme="majorBidi" w:hAnsiTheme="majorBidi" w:cstheme="majorBidi"/>
            <w:i/>
            <w:iCs/>
          </w:rPr>
          <w:t>tate</w:t>
        </w:r>
        <w:r w:rsidR="00D857AC">
          <w:rPr>
            <w:rStyle w:val="Hyperlink"/>
            <w:rFonts w:asciiTheme="majorBidi" w:hAnsiTheme="majorBidi" w:cstheme="majorBidi"/>
            <w:i/>
            <w:iCs/>
          </w:rPr>
          <w:t>[</w:t>
        </w:r>
        <w:r w:rsidRPr="00C36FD5">
          <w:rPr>
            <w:rStyle w:val="Hyperlink"/>
            <w:rFonts w:asciiTheme="majorBidi" w:hAnsiTheme="majorBidi" w:cstheme="majorBidi"/>
            <w:i/>
            <w:iCs/>
          </w:rPr>
          <w:t>s</w:t>
        </w:r>
        <w:r w:rsidR="00D857AC">
          <w:rPr>
            <w:rStyle w:val="Hyperlink"/>
            <w:rFonts w:asciiTheme="majorBidi" w:hAnsiTheme="majorBidi" w:cstheme="majorBidi"/>
            <w:i/>
            <w:iCs/>
          </w:rPr>
          <w:t>]</w:t>
        </w:r>
        <w:r w:rsidR="00D857AC" w:rsidRPr="00C36FD5">
          <w:rPr>
            <w:rStyle w:val="Hyperlink"/>
            <w:rFonts w:asciiTheme="majorBidi" w:hAnsiTheme="majorBidi" w:cstheme="majorBidi"/>
            <w:i/>
            <w:iCs/>
          </w:rPr>
          <w:t xml:space="preserve"> </w:t>
        </w:r>
        <w:r w:rsidRPr="00C36FD5">
          <w:rPr>
            <w:rStyle w:val="Hyperlink"/>
            <w:rFonts w:asciiTheme="majorBidi" w:hAnsiTheme="majorBidi" w:cstheme="majorBidi"/>
            <w:i/>
            <w:iCs/>
          </w:rPr>
          <w:t xml:space="preserve">of Confession Law </w:t>
        </w:r>
        <w:r w:rsidR="00C36FD5" w:rsidRPr="00C36FD5">
          <w:rPr>
            <w:rStyle w:val="Hyperlink"/>
            <w:rFonts w:asciiTheme="majorBidi" w:hAnsiTheme="majorBidi" w:cstheme="majorBidi"/>
            <w:i/>
            <w:iCs/>
          </w:rPr>
          <w:t xml:space="preserve">in a </w:t>
        </w:r>
        <w:r w:rsidRPr="00C36FD5">
          <w:rPr>
            <w:rStyle w:val="Hyperlink"/>
            <w:rFonts w:asciiTheme="majorBidi" w:hAnsiTheme="majorBidi" w:cstheme="majorBidi"/>
            <w:i/>
            <w:iCs/>
          </w:rPr>
          <w:t xml:space="preserve">Post-Miranda </w:t>
        </w:r>
        <w:r w:rsidR="00C36FD5" w:rsidRPr="00C36FD5">
          <w:rPr>
            <w:rStyle w:val="Hyperlink"/>
            <w:rFonts w:asciiTheme="majorBidi" w:hAnsiTheme="majorBidi" w:cstheme="majorBidi"/>
            <w:i/>
            <w:iCs/>
          </w:rPr>
          <w:t>World</w:t>
        </w:r>
      </w:hyperlink>
      <w:r w:rsidR="00C36FD5" w:rsidRPr="00C36FD5">
        <w:rPr>
          <w:rFonts w:asciiTheme="majorBidi" w:hAnsiTheme="majorBidi" w:cstheme="majorBidi"/>
        </w:rPr>
        <w:t>, 115 J</w:t>
      </w:r>
      <w:r w:rsidR="00C36FD5" w:rsidRPr="00C36FD5">
        <w:rPr>
          <w:rFonts w:asciiTheme="majorBidi" w:hAnsiTheme="majorBidi" w:cstheme="majorBidi"/>
          <w:smallCaps/>
        </w:rPr>
        <w:t>. Crim. L. &amp; Criminology</w:t>
      </w:r>
      <w:r w:rsidR="00C36FD5" w:rsidRPr="00C36FD5">
        <w:rPr>
          <w:rFonts w:asciiTheme="majorBidi" w:hAnsiTheme="majorBidi" w:cstheme="majorBidi"/>
        </w:rPr>
        <w:t xml:space="preserve"> 79, 106 (2025)</w:t>
      </w:r>
      <w:r w:rsidRPr="00C36FD5">
        <w:rPr>
          <w:rFonts w:asciiTheme="majorBidi" w:hAnsiTheme="majorBidi" w:cstheme="majorBidi"/>
        </w:rPr>
        <w:t>.</w:t>
      </w:r>
      <w:r w:rsidR="00237626">
        <w:rPr>
          <w:rFonts w:asciiTheme="majorBidi" w:hAnsiTheme="majorBidi" w:cstheme="majorBidi"/>
        </w:rPr>
        <w:t xml:space="preserve"> </w:t>
      </w:r>
      <w:r w:rsidR="002F435C">
        <w:rPr>
          <w:rFonts w:asciiTheme="majorBidi" w:hAnsiTheme="majorBidi" w:cstheme="majorBidi"/>
        </w:rPr>
        <w:t>In New York, c</w:t>
      </w:r>
      <w:r w:rsidR="002F435C" w:rsidRPr="002F435C">
        <w:rPr>
          <w:rFonts w:asciiTheme="majorBidi" w:hAnsiTheme="majorBidi" w:cstheme="majorBidi"/>
        </w:rPr>
        <w:t>hildren under the age of 18 are subjected to the same pre-arraignment detention conditions as adults</w:t>
      </w:r>
      <w:r w:rsidR="00927611">
        <w:rPr>
          <w:rFonts w:asciiTheme="majorBidi" w:hAnsiTheme="majorBidi" w:cstheme="majorBidi"/>
        </w:rPr>
        <w:t>, meaning they can spend over</w:t>
      </w:r>
      <w:r w:rsidR="002F435C" w:rsidRPr="002F435C">
        <w:rPr>
          <w:rFonts w:asciiTheme="majorBidi" w:hAnsiTheme="majorBidi" w:cstheme="majorBidi"/>
        </w:rPr>
        <w:t xml:space="preserve"> 24 hours in custody subjected to interrogation, potentially without a parent or guardian present</w:t>
      </w:r>
      <w:r w:rsidR="00927611">
        <w:rPr>
          <w:rFonts w:asciiTheme="majorBidi" w:hAnsiTheme="majorBidi" w:cstheme="majorBidi"/>
        </w:rPr>
        <w:t xml:space="preserve">. </w:t>
      </w:r>
      <w:r w:rsidR="00927611" w:rsidRPr="00927611">
        <w:rPr>
          <w:rFonts w:asciiTheme="majorBidi" w:hAnsiTheme="majorBidi" w:cstheme="majorBidi"/>
          <w:smallCaps/>
        </w:rPr>
        <w:t xml:space="preserve">New York City Bar </w:t>
      </w:r>
      <w:proofErr w:type="spellStart"/>
      <w:r w:rsidR="00927611" w:rsidRPr="00927611">
        <w:rPr>
          <w:rFonts w:asciiTheme="majorBidi" w:hAnsiTheme="majorBidi" w:cstheme="majorBidi"/>
          <w:smallCaps/>
        </w:rPr>
        <w:t>Ass’n</w:t>
      </w:r>
      <w:proofErr w:type="spellEnd"/>
      <w:r w:rsidR="00927611">
        <w:rPr>
          <w:rFonts w:asciiTheme="majorBidi" w:hAnsiTheme="majorBidi" w:cstheme="majorBidi"/>
        </w:rPr>
        <w:t xml:space="preserve">, </w:t>
      </w:r>
      <w:hyperlink r:id="rId23" w:anchor="_ftnref17" w:history="1">
        <w:r w:rsidR="00927611" w:rsidRPr="00927611">
          <w:rPr>
            <w:rStyle w:val="Hyperlink"/>
            <w:rFonts w:asciiTheme="majorBidi" w:hAnsiTheme="majorBidi" w:cstheme="majorBidi"/>
            <w:smallCaps/>
          </w:rPr>
          <w:t>Report on Legislation by the Juvenile Justice Committee and the Children and the Law Committee</w:t>
        </w:r>
      </w:hyperlink>
      <w:r w:rsidR="00927611" w:rsidRPr="00927611">
        <w:rPr>
          <w:rFonts w:asciiTheme="majorBidi" w:hAnsiTheme="majorBidi" w:cstheme="majorBidi"/>
        </w:rPr>
        <w:t xml:space="preserve"> </w:t>
      </w:r>
      <w:r w:rsidR="00927611">
        <w:rPr>
          <w:rFonts w:asciiTheme="majorBidi" w:hAnsiTheme="majorBidi" w:cstheme="majorBidi"/>
        </w:rPr>
        <w:t xml:space="preserve">(Reissued </w:t>
      </w:r>
      <w:r w:rsidR="00927611" w:rsidRPr="00927611">
        <w:rPr>
          <w:rFonts w:asciiTheme="majorBidi" w:hAnsiTheme="majorBidi" w:cstheme="majorBidi"/>
        </w:rPr>
        <w:t>April 23, 2024</w:t>
      </w:r>
      <w:r w:rsidR="00927611">
        <w:rPr>
          <w:rFonts w:asciiTheme="majorBidi" w:hAnsiTheme="majorBidi" w:cstheme="majorBidi"/>
        </w:rPr>
        <w:t xml:space="preserve">) (noting that while New York requires </w:t>
      </w:r>
      <w:r w:rsidR="00927611" w:rsidRPr="00927611">
        <w:rPr>
          <w:rFonts w:asciiTheme="majorBidi" w:hAnsiTheme="majorBidi" w:cstheme="majorBidi"/>
        </w:rPr>
        <w:t xml:space="preserve">immediate notification, </w:t>
      </w:r>
      <w:r w:rsidR="00927611">
        <w:rPr>
          <w:rFonts w:asciiTheme="majorBidi" w:hAnsiTheme="majorBidi" w:cstheme="majorBidi"/>
        </w:rPr>
        <w:t>the</w:t>
      </w:r>
      <w:r w:rsidR="00927611" w:rsidRPr="00927611">
        <w:rPr>
          <w:rFonts w:asciiTheme="majorBidi" w:hAnsiTheme="majorBidi" w:cstheme="majorBidi"/>
        </w:rPr>
        <w:t xml:space="preserve"> </w:t>
      </w:r>
      <w:r w:rsidR="00927611">
        <w:rPr>
          <w:rFonts w:asciiTheme="majorBidi" w:hAnsiTheme="majorBidi" w:cstheme="majorBidi"/>
        </w:rPr>
        <w:t>term</w:t>
      </w:r>
      <w:r w:rsidR="00927611" w:rsidRPr="00927611">
        <w:rPr>
          <w:rFonts w:asciiTheme="majorBidi" w:hAnsiTheme="majorBidi" w:cstheme="majorBidi"/>
        </w:rPr>
        <w:t xml:space="preserve"> is not defined and often leaves juveniles waiting).</w:t>
      </w:r>
      <w:r w:rsidR="00927611">
        <w:rPr>
          <w:rFonts w:asciiTheme="majorBidi" w:hAnsiTheme="majorBidi" w:cstheme="majorBidi"/>
        </w:rPr>
        <w:t xml:space="preserve"> </w:t>
      </w:r>
      <w:r w:rsidR="000614F3" w:rsidRPr="001734B1">
        <w:rPr>
          <w:rFonts w:asciiTheme="majorBidi" w:hAnsiTheme="majorBidi" w:cstheme="majorBidi"/>
        </w:rPr>
        <w:t>Unlike other states</w:t>
      </w:r>
      <w:r w:rsidR="001734B1">
        <w:rPr>
          <w:rFonts w:asciiTheme="majorBidi" w:hAnsiTheme="majorBidi" w:cstheme="majorBidi"/>
        </w:rPr>
        <w:t>, however, New York does not prohibit law enforcement from lying to children during these</w:t>
      </w:r>
      <w:r w:rsidR="00056252">
        <w:rPr>
          <w:rFonts w:asciiTheme="majorBidi" w:hAnsiTheme="majorBidi" w:cstheme="majorBidi"/>
        </w:rPr>
        <w:t xml:space="preserve"> </w:t>
      </w:r>
      <w:r w:rsidR="001734B1">
        <w:rPr>
          <w:rFonts w:asciiTheme="majorBidi" w:hAnsiTheme="majorBidi" w:cstheme="majorBidi"/>
        </w:rPr>
        <w:t>often</w:t>
      </w:r>
      <w:r w:rsidR="00056252">
        <w:rPr>
          <w:rFonts w:asciiTheme="majorBidi" w:hAnsiTheme="majorBidi" w:cstheme="majorBidi"/>
        </w:rPr>
        <w:t>-</w:t>
      </w:r>
      <w:r w:rsidR="001734B1">
        <w:rPr>
          <w:rFonts w:asciiTheme="majorBidi" w:hAnsiTheme="majorBidi" w:cstheme="majorBidi"/>
        </w:rPr>
        <w:t xml:space="preserve">prolonged interrogations, rendering them </w:t>
      </w:r>
      <w:r w:rsidR="00056252">
        <w:rPr>
          <w:rFonts w:asciiTheme="majorBidi" w:hAnsiTheme="majorBidi" w:cstheme="majorBidi"/>
        </w:rPr>
        <w:t xml:space="preserve">especially </w:t>
      </w:r>
      <w:r w:rsidR="001734B1">
        <w:rPr>
          <w:rFonts w:asciiTheme="majorBidi" w:hAnsiTheme="majorBidi" w:cstheme="majorBidi"/>
        </w:rPr>
        <w:t>vulnerable to involuntarily waiving their rights and providing false confessions</w:t>
      </w:r>
      <w:r w:rsidR="00056252">
        <w:rPr>
          <w:rFonts w:asciiTheme="majorBidi" w:hAnsiTheme="majorBidi" w:cstheme="majorBidi"/>
        </w:rPr>
        <w:t xml:space="preserve"> in the face of police deception. </w:t>
      </w:r>
    </w:p>
    <w:p w14:paraId="733954F2" w14:textId="01537EFD" w:rsidR="005B3463" w:rsidRDefault="001B28C3" w:rsidP="001B28C3">
      <w:pPr>
        <w:pStyle w:val="ListParagraph"/>
        <w:numPr>
          <w:ilvl w:val="0"/>
          <w:numId w:val="1"/>
        </w:numPr>
        <w:spacing w:after="0" w:line="240" w:lineRule="auto"/>
        <w:jc w:val="both"/>
        <w:rPr>
          <w:rFonts w:asciiTheme="majorBidi" w:hAnsiTheme="majorBidi" w:cstheme="majorBidi"/>
          <w:b/>
          <w:bCs/>
        </w:rPr>
      </w:pPr>
      <w:r w:rsidRPr="001B28C3">
        <w:rPr>
          <w:rFonts w:asciiTheme="majorBidi" w:hAnsiTheme="majorBidi" w:cstheme="majorBidi"/>
          <w:b/>
          <w:bCs/>
        </w:rPr>
        <w:t xml:space="preserve">Because </w:t>
      </w:r>
      <w:r w:rsidR="00D857AC">
        <w:rPr>
          <w:rFonts w:asciiTheme="majorBidi" w:hAnsiTheme="majorBidi" w:cstheme="majorBidi"/>
          <w:b/>
          <w:bCs/>
        </w:rPr>
        <w:t>y</w:t>
      </w:r>
      <w:r w:rsidRPr="001B28C3">
        <w:rPr>
          <w:rFonts w:asciiTheme="majorBidi" w:hAnsiTheme="majorBidi" w:cstheme="majorBidi"/>
          <w:b/>
          <w:bCs/>
        </w:rPr>
        <w:t xml:space="preserve">outh </w:t>
      </w:r>
      <w:r w:rsidR="00D857AC">
        <w:rPr>
          <w:rFonts w:asciiTheme="majorBidi" w:hAnsiTheme="majorBidi" w:cstheme="majorBidi"/>
          <w:b/>
          <w:bCs/>
        </w:rPr>
        <w:t>a</w:t>
      </w:r>
      <w:r w:rsidR="00D857AC" w:rsidRPr="001B28C3">
        <w:rPr>
          <w:rFonts w:asciiTheme="majorBidi" w:hAnsiTheme="majorBidi" w:cstheme="majorBidi"/>
          <w:b/>
          <w:bCs/>
        </w:rPr>
        <w:t xml:space="preserve">re </w:t>
      </w:r>
      <w:r w:rsidR="00D857AC">
        <w:rPr>
          <w:rFonts w:asciiTheme="majorBidi" w:hAnsiTheme="majorBidi" w:cstheme="majorBidi"/>
          <w:b/>
          <w:bCs/>
        </w:rPr>
        <w:t>u</w:t>
      </w:r>
      <w:r w:rsidR="00D857AC" w:rsidRPr="001B28C3">
        <w:rPr>
          <w:rFonts w:asciiTheme="majorBidi" w:hAnsiTheme="majorBidi" w:cstheme="majorBidi"/>
          <w:b/>
          <w:bCs/>
        </w:rPr>
        <w:t xml:space="preserve">niquely </w:t>
      </w:r>
      <w:r w:rsidR="00D857AC">
        <w:rPr>
          <w:rFonts w:asciiTheme="majorBidi" w:hAnsiTheme="majorBidi" w:cstheme="majorBidi"/>
          <w:b/>
          <w:bCs/>
        </w:rPr>
        <w:t>v</w:t>
      </w:r>
      <w:r w:rsidR="00D857AC" w:rsidRPr="001B28C3">
        <w:rPr>
          <w:rFonts w:asciiTheme="majorBidi" w:hAnsiTheme="majorBidi" w:cstheme="majorBidi"/>
          <w:b/>
          <w:bCs/>
        </w:rPr>
        <w:t xml:space="preserve">ulnerable </w:t>
      </w:r>
      <w:r w:rsidRPr="001B28C3">
        <w:rPr>
          <w:rFonts w:asciiTheme="majorBidi" w:hAnsiTheme="majorBidi" w:cstheme="majorBidi"/>
          <w:b/>
          <w:bCs/>
        </w:rPr>
        <w:t xml:space="preserve">to </w:t>
      </w:r>
      <w:r w:rsidR="00D857AC">
        <w:rPr>
          <w:rFonts w:asciiTheme="majorBidi" w:hAnsiTheme="majorBidi" w:cstheme="majorBidi"/>
          <w:b/>
          <w:bCs/>
        </w:rPr>
        <w:t>d</w:t>
      </w:r>
      <w:r w:rsidR="00D857AC" w:rsidRPr="001B28C3">
        <w:rPr>
          <w:rFonts w:asciiTheme="majorBidi" w:hAnsiTheme="majorBidi" w:cstheme="majorBidi"/>
          <w:b/>
          <w:bCs/>
        </w:rPr>
        <w:t>eception</w:t>
      </w:r>
      <w:r w:rsidRPr="001B28C3">
        <w:rPr>
          <w:rFonts w:asciiTheme="majorBidi" w:hAnsiTheme="majorBidi" w:cstheme="majorBidi"/>
          <w:b/>
          <w:bCs/>
        </w:rPr>
        <w:t xml:space="preserve">, </w:t>
      </w:r>
      <w:r w:rsidR="00D857AC">
        <w:rPr>
          <w:rFonts w:asciiTheme="majorBidi" w:hAnsiTheme="majorBidi" w:cstheme="majorBidi"/>
          <w:b/>
          <w:bCs/>
        </w:rPr>
        <w:t>s</w:t>
      </w:r>
      <w:r w:rsidR="00D857AC" w:rsidRPr="001B28C3">
        <w:rPr>
          <w:rFonts w:asciiTheme="majorBidi" w:hAnsiTheme="majorBidi" w:cstheme="majorBidi"/>
          <w:b/>
          <w:bCs/>
        </w:rPr>
        <w:t xml:space="preserve">tatements </w:t>
      </w:r>
      <w:r w:rsidR="00D857AC">
        <w:rPr>
          <w:rFonts w:asciiTheme="majorBidi" w:hAnsiTheme="majorBidi" w:cstheme="majorBidi"/>
          <w:b/>
          <w:bCs/>
        </w:rPr>
        <w:t>o</w:t>
      </w:r>
      <w:r w:rsidR="00D857AC" w:rsidRPr="001B28C3">
        <w:rPr>
          <w:rFonts w:asciiTheme="majorBidi" w:hAnsiTheme="majorBidi" w:cstheme="majorBidi"/>
          <w:b/>
          <w:bCs/>
        </w:rPr>
        <w:t xml:space="preserve">btained </w:t>
      </w:r>
      <w:r w:rsidR="00D857AC">
        <w:rPr>
          <w:rFonts w:asciiTheme="majorBidi" w:hAnsiTheme="majorBidi" w:cstheme="majorBidi"/>
          <w:b/>
          <w:bCs/>
        </w:rPr>
        <w:t>t</w:t>
      </w:r>
      <w:r w:rsidR="00D857AC" w:rsidRPr="001B28C3">
        <w:rPr>
          <w:rFonts w:asciiTheme="majorBidi" w:hAnsiTheme="majorBidi" w:cstheme="majorBidi"/>
          <w:b/>
          <w:bCs/>
        </w:rPr>
        <w:t xml:space="preserve">hrough </w:t>
      </w:r>
      <w:r w:rsidR="00D857AC">
        <w:rPr>
          <w:rFonts w:asciiTheme="majorBidi" w:hAnsiTheme="majorBidi" w:cstheme="majorBidi"/>
          <w:b/>
          <w:bCs/>
        </w:rPr>
        <w:t>p</w:t>
      </w:r>
      <w:r w:rsidR="00D857AC" w:rsidRPr="001B28C3">
        <w:rPr>
          <w:rFonts w:asciiTheme="majorBidi" w:hAnsiTheme="majorBidi" w:cstheme="majorBidi"/>
          <w:b/>
          <w:bCs/>
        </w:rPr>
        <w:t xml:space="preserve">olice </w:t>
      </w:r>
      <w:r w:rsidR="00D857AC">
        <w:rPr>
          <w:rFonts w:asciiTheme="majorBidi" w:hAnsiTheme="majorBidi" w:cstheme="majorBidi"/>
          <w:b/>
          <w:bCs/>
        </w:rPr>
        <w:t>d</w:t>
      </w:r>
      <w:r w:rsidR="00D857AC" w:rsidRPr="001B28C3">
        <w:rPr>
          <w:rFonts w:asciiTheme="majorBidi" w:hAnsiTheme="majorBidi" w:cstheme="majorBidi"/>
          <w:b/>
          <w:bCs/>
        </w:rPr>
        <w:t xml:space="preserve">eception </w:t>
      </w:r>
      <w:r w:rsidR="00D857AC">
        <w:rPr>
          <w:rFonts w:asciiTheme="majorBidi" w:hAnsiTheme="majorBidi" w:cstheme="majorBidi"/>
          <w:b/>
          <w:bCs/>
        </w:rPr>
        <w:t>s</w:t>
      </w:r>
      <w:r w:rsidR="00D857AC" w:rsidRPr="001B28C3">
        <w:rPr>
          <w:rFonts w:asciiTheme="majorBidi" w:hAnsiTheme="majorBidi" w:cstheme="majorBidi"/>
          <w:b/>
          <w:bCs/>
        </w:rPr>
        <w:t xml:space="preserve">hould </w:t>
      </w:r>
      <w:r w:rsidR="00D857AC">
        <w:rPr>
          <w:rFonts w:asciiTheme="majorBidi" w:hAnsiTheme="majorBidi" w:cstheme="majorBidi"/>
          <w:b/>
          <w:bCs/>
        </w:rPr>
        <w:t>b</w:t>
      </w:r>
      <w:r w:rsidR="00D857AC" w:rsidRPr="001B28C3">
        <w:rPr>
          <w:rFonts w:asciiTheme="majorBidi" w:hAnsiTheme="majorBidi" w:cstheme="majorBidi"/>
          <w:b/>
          <w:bCs/>
        </w:rPr>
        <w:t xml:space="preserve">e </w:t>
      </w:r>
      <w:r w:rsidR="00D857AC">
        <w:rPr>
          <w:rFonts w:asciiTheme="majorBidi" w:hAnsiTheme="majorBidi" w:cstheme="majorBidi"/>
          <w:b/>
          <w:bCs/>
        </w:rPr>
        <w:t>p</w:t>
      </w:r>
      <w:r w:rsidR="00D857AC" w:rsidRPr="001B28C3">
        <w:rPr>
          <w:rFonts w:asciiTheme="majorBidi" w:hAnsiTheme="majorBidi" w:cstheme="majorBidi"/>
          <w:b/>
          <w:bCs/>
        </w:rPr>
        <w:t xml:space="preserve">resumptively </w:t>
      </w:r>
      <w:r w:rsidR="00D857AC">
        <w:rPr>
          <w:rFonts w:asciiTheme="majorBidi" w:hAnsiTheme="majorBidi" w:cstheme="majorBidi"/>
          <w:b/>
          <w:bCs/>
        </w:rPr>
        <w:t>i</w:t>
      </w:r>
      <w:r w:rsidR="00D857AC" w:rsidRPr="001B28C3">
        <w:rPr>
          <w:rFonts w:asciiTheme="majorBidi" w:hAnsiTheme="majorBidi" w:cstheme="majorBidi"/>
          <w:b/>
          <w:bCs/>
        </w:rPr>
        <w:t>nvoluntary</w:t>
      </w:r>
      <w:r w:rsidR="005B3463">
        <w:rPr>
          <w:rFonts w:asciiTheme="majorBidi" w:hAnsiTheme="majorBidi" w:cstheme="majorBidi"/>
          <w:b/>
          <w:bCs/>
        </w:rPr>
        <w:t xml:space="preserve">. </w:t>
      </w:r>
    </w:p>
    <w:p w14:paraId="61C79FB9" w14:textId="77777777" w:rsidR="001B28C3" w:rsidRDefault="001B28C3" w:rsidP="001B28C3">
      <w:pPr>
        <w:pStyle w:val="ListParagraph"/>
        <w:spacing w:after="0" w:line="240" w:lineRule="auto"/>
        <w:jc w:val="both"/>
        <w:rPr>
          <w:rFonts w:asciiTheme="majorBidi" w:hAnsiTheme="majorBidi" w:cstheme="majorBidi"/>
          <w:b/>
          <w:bCs/>
        </w:rPr>
      </w:pPr>
    </w:p>
    <w:p w14:paraId="43356CA8" w14:textId="31DC0D91" w:rsidR="0083481D" w:rsidRDefault="00B2541F" w:rsidP="006A2F71">
      <w:pPr>
        <w:spacing w:after="0" w:line="480" w:lineRule="auto"/>
        <w:ind w:firstLine="720"/>
        <w:jc w:val="both"/>
        <w:rPr>
          <w:rFonts w:asciiTheme="majorBidi" w:hAnsiTheme="majorBidi" w:cstheme="majorBidi"/>
        </w:rPr>
      </w:pPr>
      <w:r>
        <w:rPr>
          <w:rFonts w:asciiTheme="majorBidi" w:hAnsiTheme="majorBidi" w:cstheme="majorBidi"/>
        </w:rPr>
        <w:t>A</w:t>
      </w:r>
      <w:r w:rsidR="005B3463" w:rsidRPr="00237626">
        <w:rPr>
          <w:rFonts w:asciiTheme="majorBidi" w:hAnsiTheme="majorBidi" w:cstheme="majorBidi"/>
        </w:rPr>
        <w:t xml:space="preserve"> statement obtained during custodial interrogation is inadmissible unless the prosecution proves, beyond a reasonable doubt, that the accused’s waiver and ensuing statements were voluntary. </w:t>
      </w:r>
      <w:r w:rsidR="005B3463" w:rsidRPr="00DE3908">
        <w:rPr>
          <w:rFonts w:asciiTheme="majorBidi" w:hAnsiTheme="majorBidi" w:cstheme="majorBidi"/>
          <w:i/>
          <w:iCs/>
        </w:rPr>
        <w:t>People v. Huntley</w:t>
      </w:r>
      <w:r w:rsidR="005B3463" w:rsidRPr="00DE3908">
        <w:rPr>
          <w:rFonts w:asciiTheme="majorBidi" w:hAnsiTheme="majorBidi" w:cstheme="majorBidi"/>
        </w:rPr>
        <w:t xml:space="preserve">, </w:t>
      </w:r>
      <w:r w:rsidR="00D857AC">
        <w:rPr>
          <w:rFonts w:asciiTheme="majorBidi" w:hAnsiTheme="majorBidi" w:cstheme="majorBidi"/>
        </w:rPr>
        <w:t>2</w:t>
      </w:r>
      <w:r w:rsidR="001A0E7F" w:rsidRPr="001A0E7F">
        <w:rPr>
          <w:rFonts w:asciiTheme="majorBidi" w:hAnsiTheme="majorBidi" w:cstheme="majorBidi"/>
        </w:rPr>
        <w:t xml:space="preserve">04 N.E.2d 179 </w:t>
      </w:r>
      <w:r w:rsidR="00766638">
        <w:rPr>
          <w:rFonts w:asciiTheme="majorBidi" w:hAnsiTheme="majorBidi" w:cstheme="majorBidi"/>
        </w:rPr>
        <w:t>(</w:t>
      </w:r>
      <w:r w:rsidR="001A0E7F">
        <w:rPr>
          <w:rFonts w:asciiTheme="majorBidi" w:hAnsiTheme="majorBidi" w:cstheme="majorBidi"/>
        </w:rPr>
        <w:t xml:space="preserve">N.Y. </w:t>
      </w:r>
      <w:r w:rsidR="00766638" w:rsidRPr="00766638">
        <w:rPr>
          <w:rFonts w:asciiTheme="majorBidi" w:hAnsiTheme="majorBidi" w:cstheme="majorBidi"/>
        </w:rPr>
        <w:t>1965</w:t>
      </w:r>
      <w:r w:rsidR="00766638">
        <w:rPr>
          <w:rFonts w:asciiTheme="majorBidi" w:hAnsiTheme="majorBidi" w:cstheme="majorBidi"/>
        </w:rPr>
        <w:t>)</w:t>
      </w:r>
      <w:r w:rsidR="005B3463" w:rsidRPr="00DE3908">
        <w:rPr>
          <w:rFonts w:asciiTheme="majorBidi" w:hAnsiTheme="majorBidi" w:cstheme="majorBidi"/>
        </w:rPr>
        <w:t xml:space="preserve">; </w:t>
      </w:r>
      <w:r w:rsidR="005B3463" w:rsidRPr="00766638">
        <w:rPr>
          <w:rFonts w:asciiTheme="majorBidi" w:hAnsiTheme="majorBidi" w:cstheme="majorBidi"/>
          <w:i/>
          <w:iCs/>
        </w:rPr>
        <w:t>Peo</w:t>
      </w:r>
      <w:r w:rsidR="00D857AC">
        <w:rPr>
          <w:rFonts w:asciiTheme="majorBidi" w:hAnsiTheme="majorBidi" w:cstheme="majorBidi"/>
          <w:i/>
          <w:iCs/>
        </w:rPr>
        <w:t>ple</w:t>
      </w:r>
      <w:r w:rsidR="005B3463" w:rsidRPr="00766638">
        <w:rPr>
          <w:rFonts w:asciiTheme="majorBidi" w:hAnsiTheme="majorBidi" w:cstheme="majorBidi"/>
          <w:i/>
          <w:iCs/>
        </w:rPr>
        <w:t xml:space="preserve"> v. Costanzo</w:t>
      </w:r>
      <w:r w:rsidR="00296369">
        <w:rPr>
          <w:rFonts w:asciiTheme="majorBidi" w:hAnsiTheme="majorBidi" w:cstheme="majorBidi"/>
        </w:rPr>
        <w:t>,</w:t>
      </w:r>
      <w:r w:rsidR="005B3463" w:rsidRPr="00DE3908">
        <w:rPr>
          <w:rFonts w:asciiTheme="majorBidi" w:hAnsiTheme="majorBidi" w:cstheme="majorBidi"/>
        </w:rPr>
        <w:t xml:space="preserve"> </w:t>
      </w:r>
      <w:r w:rsidR="001A0E7F" w:rsidRPr="001A0E7F">
        <w:rPr>
          <w:rFonts w:asciiTheme="majorBidi" w:hAnsiTheme="majorBidi" w:cstheme="majorBidi"/>
        </w:rPr>
        <w:t>259 N.E.2d 925</w:t>
      </w:r>
      <w:r w:rsidR="001A0E7F" w:rsidRPr="001A0E7F" w:rsidDel="001A0E7F">
        <w:rPr>
          <w:rFonts w:asciiTheme="majorBidi" w:hAnsiTheme="majorBidi" w:cstheme="majorBidi"/>
        </w:rPr>
        <w:t xml:space="preserve"> </w:t>
      </w:r>
      <w:r w:rsidR="00766638">
        <w:rPr>
          <w:rFonts w:asciiTheme="majorBidi" w:hAnsiTheme="majorBidi" w:cstheme="majorBidi"/>
        </w:rPr>
        <w:t>(</w:t>
      </w:r>
      <w:r w:rsidR="001A0E7F">
        <w:rPr>
          <w:rFonts w:asciiTheme="majorBidi" w:hAnsiTheme="majorBidi" w:cstheme="majorBidi"/>
        </w:rPr>
        <w:t xml:space="preserve">N.Y. </w:t>
      </w:r>
      <w:r w:rsidR="00766638" w:rsidRPr="00766638">
        <w:rPr>
          <w:rFonts w:asciiTheme="majorBidi" w:hAnsiTheme="majorBidi" w:cstheme="majorBidi"/>
        </w:rPr>
        <w:t>1970</w:t>
      </w:r>
      <w:r w:rsidR="00766638">
        <w:rPr>
          <w:rFonts w:asciiTheme="majorBidi" w:hAnsiTheme="majorBidi" w:cstheme="majorBidi"/>
        </w:rPr>
        <w:t>)</w:t>
      </w:r>
      <w:r w:rsidR="005B3463" w:rsidRPr="00DE3908">
        <w:rPr>
          <w:rFonts w:asciiTheme="majorBidi" w:hAnsiTheme="majorBidi" w:cstheme="majorBidi"/>
        </w:rPr>
        <w:t xml:space="preserve">; </w:t>
      </w:r>
      <w:hyperlink r:id="rId24" w:history="1">
        <w:r w:rsidR="005B3463" w:rsidRPr="00766638">
          <w:rPr>
            <w:rStyle w:val="Hyperlink"/>
            <w:rFonts w:asciiTheme="majorBidi" w:hAnsiTheme="majorBidi" w:cstheme="majorBidi"/>
          </w:rPr>
          <w:t>CPL § 60.45</w:t>
        </w:r>
      </w:hyperlink>
      <w:r w:rsidR="005B3463" w:rsidRPr="00237626">
        <w:rPr>
          <w:rFonts w:asciiTheme="majorBidi" w:hAnsiTheme="majorBidi" w:cstheme="majorBidi"/>
        </w:rPr>
        <w:t xml:space="preserve"> (a confession or admission is inadmissible if it was “obtained by the use or threat of physical force, or by means of promises, coercion or inducement, or other improper conduct”). Courts evaluate voluntariness under the totality of the circumstances; relevant factors include, but are not limited to, the accused’s age, mental capacity, education, and experience with </w:t>
      </w:r>
      <w:r w:rsidR="005B3463" w:rsidRPr="00237626">
        <w:rPr>
          <w:rFonts w:asciiTheme="majorBidi" w:hAnsiTheme="majorBidi" w:cstheme="majorBidi"/>
        </w:rPr>
        <w:lastRenderedPageBreak/>
        <w:t xml:space="preserve">law enforcement, the circumstances and length of the interrogation, the presence or absence of a parent/guardian, and the nature of the police conduct used to elicit the statement. </w:t>
      </w:r>
      <w:r w:rsidR="00832FEB" w:rsidRPr="00456A86">
        <w:rPr>
          <w:rFonts w:asciiTheme="majorBidi" w:hAnsiTheme="majorBidi" w:cstheme="majorBidi"/>
          <w:i/>
          <w:iCs/>
        </w:rPr>
        <w:t>See, e.g., People v. Huff,</w:t>
      </w:r>
      <w:r w:rsidR="00832FEB" w:rsidRPr="00456A86">
        <w:rPr>
          <w:rFonts w:asciiTheme="majorBidi" w:hAnsiTheme="majorBidi" w:cstheme="majorBidi"/>
        </w:rPr>
        <w:t xml:space="preserve"> 19 N.Y.S.3d 378</w:t>
      </w:r>
      <w:r w:rsidR="00296369">
        <w:rPr>
          <w:rFonts w:asciiTheme="majorBidi" w:hAnsiTheme="majorBidi" w:cstheme="majorBidi"/>
        </w:rPr>
        <w:t>, 380</w:t>
      </w:r>
      <w:r w:rsidR="00832FEB" w:rsidRPr="00456A86">
        <w:rPr>
          <w:rFonts w:asciiTheme="majorBidi" w:hAnsiTheme="majorBidi" w:cstheme="majorBidi"/>
        </w:rPr>
        <w:t xml:space="preserve"> (</w:t>
      </w:r>
      <w:r w:rsidR="00456A86" w:rsidRPr="00456A86">
        <w:rPr>
          <w:rFonts w:asciiTheme="majorBidi" w:hAnsiTheme="majorBidi" w:cstheme="majorBidi"/>
        </w:rPr>
        <w:t xml:space="preserve">N.Y. App. Div. 2015); </w:t>
      </w:r>
      <w:r w:rsidR="00456A86" w:rsidRPr="00456A86">
        <w:rPr>
          <w:rFonts w:asciiTheme="majorBidi" w:hAnsiTheme="majorBidi" w:cstheme="majorBidi"/>
          <w:i/>
          <w:iCs/>
        </w:rPr>
        <w:t xml:space="preserve">see also </w:t>
      </w:r>
      <w:r w:rsidR="00832FEB" w:rsidRPr="00456A86">
        <w:rPr>
          <w:rFonts w:asciiTheme="majorBidi" w:hAnsiTheme="majorBidi" w:cstheme="majorBidi"/>
          <w:i/>
          <w:iCs/>
        </w:rPr>
        <w:t>People v. Johnson</w:t>
      </w:r>
      <w:r w:rsidR="00832FEB" w:rsidRPr="00832FEB">
        <w:rPr>
          <w:rFonts w:asciiTheme="majorBidi" w:hAnsiTheme="majorBidi" w:cstheme="majorBidi"/>
        </w:rPr>
        <w:t xml:space="preserve">, 49 Misc. 3d 518 </w:t>
      </w:r>
      <w:r w:rsidR="00CC770E" w:rsidRPr="00CC770E">
        <w:rPr>
          <w:rFonts w:asciiTheme="majorBidi" w:hAnsiTheme="majorBidi" w:cstheme="majorBidi"/>
        </w:rPr>
        <w:t>(N.Y. Co. Ct. 2015)</w:t>
      </w:r>
      <w:r w:rsidR="00CC770E">
        <w:rPr>
          <w:rFonts w:asciiTheme="majorBidi" w:hAnsiTheme="majorBidi" w:cstheme="majorBidi"/>
        </w:rPr>
        <w:t xml:space="preserve">. </w:t>
      </w:r>
    </w:p>
    <w:p w14:paraId="05B3A1BB" w14:textId="3500905B" w:rsidR="008C6554" w:rsidRPr="009D067D" w:rsidRDefault="0083481D" w:rsidP="00AB1190">
      <w:pPr>
        <w:spacing w:after="0" w:line="480" w:lineRule="auto"/>
        <w:ind w:firstLine="720"/>
        <w:jc w:val="both"/>
        <w:rPr>
          <w:rFonts w:asciiTheme="majorBidi" w:hAnsiTheme="majorBidi" w:cstheme="majorBidi"/>
        </w:rPr>
      </w:pPr>
      <w:r>
        <w:rPr>
          <w:rFonts w:asciiTheme="majorBidi" w:hAnsiTheme="majorBidi" w:cstheme="majorBidi"/>
        </w:rPr>
        <w:t xml:space="preserve">While police deception does not automatically render a statement involuntary, it is a relevant factor in evaluating the totality of the circumstances and can result in involuntariness when it is “so fundamentally unfair as to deny due process.” </w:t>
      </w:r>
      <w:r w:rsidRPr="00AB1190">
        <w:rPr>
          <w:rFonts w:asciiTheme="majorBidi" w:hAnsiTheme="majorBidi" w:cstheme="majorBidi"/>
          <w:i/>
          <w:iCs/>
        </w:rPr>
        <w:t>People v. Tarsia</w:t>
      </w:r>
      <w:r w:rsidRPr="0083481D">
        <w:rPr>
          <w:rFonts w:asciiTheme="majorBidi" w:hAnsiTheme="majorBidi" w:cstheme="majorBidi"/>
        </w:rPr>
        <w:t>, 405 N.E.2d 188, 193 (</w:t>
      </w:r>
      <w:r w:rsidR="009D067D">
        <w:rPr>
          <w:rFonts w:asciiTheme="majorBidi" w:hAnsiTheme="majorBidi" w:cstheme="majorBidi"/>
        </w:rPr>
        <w:t xml:space="preserve">N.Y. </w:t>
      </w:r>
      <w:r w:rsidRPr="0083481D">
        <w:rPr>
          <w:rFonts w:asciiTheme="majorBidi" w:hAnsiTheme="majorBidi" w:cstheme="majorBidi"/>
        </w:rPr>
        <w:t>1980)</w:t>
      </w:r>
      <w:r w:rsidR="006759EB">
        <w:rPr>
          <w:rFonts w:asciiTheme="majorBidi" w:hAnsiTheme="majorBidi" w:cstheme="majorBidi"/>
        </w:rPr>
        <w:t xml:space="preserve">. </w:t>
      </w:r>
      <w:r w:rsidR="00A451F1">
        <w:rPr>
          <w:rFonts w:asciiTheme="majorBidi" w:hAnsiTheme="majorBidi" w:cstheme="majorBidi"/>
        </w:rPr>
        <w:t>“</w:t>
      </w:r>
      <w:r w:rsidR="006759EB">
        <w:rPr>
          <w:rFonts w:asciiTheme="majorBidi" w:hAnsiTheme="majorBidi" w:cstheme="majorBidi"/>
        </w:rPr>
        <w:t>The vulnerability of the declarant,” along with the deceptive tactics employed, inform “w</w:t>
      </w:r>
      <w:r w:rsidRPr="0083481D">
        <w:rPr>
          <w:rFonts w:asciiTheme="majorBidi" w:hAnsiTheme="majorBidi" w:cstheme="majorBidi"/>
        </w:rPr>
        <w:t>hether deception or other psychologically directed stratagems actually eclipse individual will</w:t>
      </w:r>
      <w:r w:rsidR="006759EB">
        <w:rPr>
          <w:rFonts w:asciiTheme="majorBidi" w:hAnsiTheme="majorBidi" w:cstheme="majorBidi"/>
        </w:rPr>
        <w:t xml:space="preserve">.” </w:t>
      </w:r>
      <w:r w:rsidR="006759EB" w:rsidRPr="00AB1190">
        <w:rPr>
          <w:rFonts w:asciiTheme="majorBidi" w:hAnsiTheme="majorBidi" w:cstheme="majorBidi"/>
          <w:i/>
          <w:iCs/>
        </w:rPr>
        <w:t>People v. Thomas</w:t>
      </w:r>
      <w:r w:rsidR="006759EB" w:rsidRPr="006759EB">
        <w:rPr>
          <w:rFonts w:asciiTheme="majorBidi" w:hAnsiTheme="majorBidi" w:cstheme="majorBidi"/>
        </w:rPr>
        <w:t>, 8 N.E.3d 308</w:t>
      </w:r>
      <w:r w:rsidR="00A451F1">
        <w:rPr>
          <w:rFonts w:asciiTheme="majorBidi" w:hAnsiTheme="majorBidi" w:cstheme="majorBidi"/>
        </w:rPr>
        <w:t>, 314</w:t>
      </w:r>
      <w:r w:rsidR="006759EB">
        <w:rPr>
          <w:rFonts w:asciiTheme="majorBidi" w:hAnsiTheme="majorBidi" w:cstheme="majorBidi"/>
        </w:rPr>
        <w:t xml:space="preserve"> (</w:t>
      </w:r>
      <w:r w:rsidR="009D067D">
        <w:rPr>
          <w:rFonts w:asciiTheme="majorBidi" w:hAnsiTheme="majorBidi" w:cstheme="majorBidi"/>
        </w:rPr>
        <w:t xml:space="preserve">N.Y. </w:t>
      </w:r>
      <w:r w:rsidR="006759EB">
        <w:rPr>
          <w:rFonts w:asciiTheme="majorBidi" w:hAnsiTheme="majorBidi" w:cstheme="majorBidi"/>
        </w:rPr>
        <w:t>2014).</w:t>
      </w:r>
      <w:r w:rsidR="008C6554">
        <w:rPr>
          <w:rFonts w:asciiTheme="majorBidi" w:hAnsiTheme="majorBidi" w:cstheme="majorBidi"/>
        </w:rPr>
        <w:t xml:space="preserve"> </w:t>
      </w:r>
      <w:r w:rsidR="009D067D">
        <w:rPr>
          <w:rFonts w:asciiTheme="majorBidi" w:hAnsiTheme="majorBidi" w:cstheme="majorBidi"/>
        </w:rPr>
        <w:t>For example, the court in</w:t>
      </w:r>
      <w:r w:rsidR="008C6554">
        <w:rPr>
          <w:rFonts w:asciiTheme="majorBidi" w:hAnsiTheme="majorBidi" w:cstheme="majorBidi"/>
        </w:rPr>
        <w:t xml:space="preserve"> </w:t>
      </w:r>
      <w:r w:rsidR="008C6554" w:rsidRPr="00AB1190">
        <w:rPr>
          <w:rFonts w:asciiTheme="majorBidi" w:hAnsiTheme="majorBidi" w:cstheme="majorBidi"/>
          <w:bCs/>
          <w:i/>
          <w:iCs/>
        </w:rPr>
        <w:t>People v. Blasingame</w:t>
      </w:r>
      <w:r w:rsidR="009D067D">
        <w:rPr>
          <w:rFonts w:asciiTheme="majorBidi" w:hAnsiTheme="majorBidi" w:cstheme="majorBidi"/>
        </w:rPr>
        <w:t xml:space="preserve"> suppressed a 17-year-old’s confession because the interrogating officer exploited the defendant’s (and his father’s) trust in him based on prior personal rapport. </w:t>
      </w:r>
      <w:r w:rsidR="008C6554" w:rsidRPr="00AB1190">
        <w:rPr>
          <w:rFonts w:asciiTheme="majorBidi" w:hAnsiTheme="majorBidi" w:cstheme="majorBidi"/>
          <w:bCs/>
        </w:rPr>
        <w:t>412 N.Y.S.2d 153, 156 (</w:t>
      </w:r>
      <w:r w:rsidR="009D067D">
        <w:rPr>
          <w:rFonts w:asciiTheme="majorBidi" w:hAnsiTheme="majorBidi" w:cstheme="majorBidi"/>
          <w:bCs/>
        </w:rPr>
        <w:t xml:space="preserve">N.Y. </w:t>
      </w:r>
      <w:r w:rsidR="008C6554" w:rsidRPr="00AB1190">
        <w:rPr>
          <w:rFonts w:asciiTheme="majorBidi" w:hAnsiTheme="majorBidi" w:cstheme="majorBidi"/>
          <w:bCs/>
        </w:rPr>
        <w:t>App. Div. 1978)</w:t>
      </w:r>
      <w:r w:rsidR="009D067D">
        <w:rPr>
          <w:rFonts w:asciiTheme="majorBidi" w:hAnsiTheme="majorBidi" w:cstheme="majorBidi"/>
          <w:bCs/>
        </w:rPr>
        <w:t xml:space="preserve">. And in </w:t>
      </w:r>
      <w:r w:rsidR="009D067D">
        <w:rPr>
          <w:rFonts w:asciiTheme="majorBidi" w:hAnsiTheme="majorBidi" w:cstheme="majorBidi"/>
          <w:bCs/>
          <w:i/>
          <w:iCs/>
        </w:rPr>
        <w:t>People v. Townsend</w:t>
      </w:r>
      <w:r w:rsidR="009D067D">
        <w:rPr>
          <w:rFonts w:asciiTheme="majorBidi" w:hAnsiTheme="majorBidi" w:cstheme="majorBidi"/>
          <w:bCs/>
        </w:rPr>
        <w:t xml:space="preserve">, the court suppressed a confession obtained from a 17-year-old through means of deception and trickery aimed at preventing him from receiving assistance </w:t>
      </w:r>
      <w:proofErr w:type="gramStart"/>
      <w:r w:rsidR="009D067D">
        <w:rPr>
          <w:rFonts w:asciiTheme="majorBidi" w:hAnsiTheme="majorBidi" w:cstheme="majorBidi"/>
          <w:bCs/>
        </w:rPr>
        <w:t>of</w:t>
      </w:r>
      <w:proofErr w:type="gramEnd"/>
      <w:r w:rsidR="009D067D">
        <w:rPr>
          <w:rFonts w:asciiTheme="majorBidi" w:hAnsiTheme="majorBidi" w:cstheme="majorBidi"/>
          <w:bCs/>
        </w:rPr>
        <w:t xml:space="preserve"> counsel. </w:t>
      </w:r>
      <w:r w:rsidR="009D067D" w:rsidRPr="009D067D">
        <w:rPr>
          <w:rFonts w:asciiTheme="majorBidi" w:hAnsiTheme="majorBidi" w:cstheme="majorBidi"/>
          <w:bCs/>
        </w:rPr>
        <w:t>300 N.E.2d 722 (</w:t>
      </w:r>
      <w:r w:rsidR="009D067D">
        <w:rPr>
          <w:rFonts w:asciiTheme="majorBidi" w:hAnsiTheme="majorBidi" w:cstheme="majorBidi"/>
          <w:bCs/>
        </w:rPr>
        <w:t xml:space="preserve">N.Y. </w:t>
      </w:r>
      <w:r w:rsidR="009D067D" w:rsidRPr="009D067D">
        <w:rPr>
          <w:rFonts w:asciiTheme="majorBidi" w:hAnsiTheme="majorBidi" w:cstheme="majorBidi"/>
          <w:bCs/>
        </w:rPr>
        <w:t>1973)</w:t>
      </w:r>
      <w:r w:rsidR="009D067D">
        <w:rPr>
          <w:rFonts w:asciiTheme="majorBidi" w:hAnsiTheme="majorBidi" w:cstheme="majorBidi"/>
          <w:bCs/>
        </w:rPr>
        <w:t>.</w:t>
      </w:r>
    </w:p>
    <w:p w14:paraId="6EE8E720" w14:textId="6F43D020" w:rsidR="00E77736" w:rsidRPr="00E77736" w:rsidRDefault="005B3463" w:rsidP="00A451F1">
      <w:pPr>
        <w:spacing w:after="0" w:line="480" w:lineRule="auto"/>
        <w:ind w:firstLine="720"/>
        <w:jc w:val="both"/>
        <w:rPr>
          <w:rFonts w:asciiTheme="majorBidi" w:hAnsiTheme="majorBidi" w:cstheme="majorBidi"/>
        </w:rPr>
      </w:pPr>
      <w:r w:rsidRPr="00237626">
        <w:rPr>
          <w:rFonts w:asciiTheme="majorBidi" w:hAnsiTheme="majorBidi" w:cstheme="majorBidi"/>
        </w:rPr>
        <w:t>Here, [</w:t>
      </w:r>
      <w:r w:rsidRPr="00237626">
        <w:rPr>
          <w:rFonts w:asciiTheme="majorBidi" w:hAnsiTheme="majorBidi" w:cstheme="majorBidi"/>
          <w:shd w:val="clear" w:color="auto" w:fill="FFFF00"/>
        </w:rPr>
        <w:t>CLIENT</w:t>
      </w:r>
      <w:r w:rsidRPr="00237626">
        <w:rPr>
          <w:rFonts w:asciiTheme="majorBidi" w:hAnsiTheme="majorBidi" w:cstheme="majorBidi"/>
        </w:rPr>
        <w:t>] did not make a free and unconstrained choice to waive [</w:t>
      </w:r>
      <w:r w:rsidRPr="00237626">
        <w:rPr>
          <w:rFonts w:asciiTheme="majorBidi" w:hAnsiTheme="majorBidi" w:cstheme="majorBidi"/>
          <w:shd w:val="clear" w:color="auto" w:fill="FFFF00"/>
        </w:rPr>
        <w:t>his/her/their</w:t>
      </w:r>
      <w:r w:rsidRPr="00237626">
        <w:rPr>
          <w:rFonts w:asciiTheme="majorBidi" w:hAnsiTheme="majorBidi" w:cstheme="majorBidi"/>
        </w:rPr>
        <w:t>] Fifth Amendment right and speak with law enforcement. At the time of questioning, [</w:t>
      </w:r>
      <w:r w:rsidRPr="00237626">
        <w:rPr>
          <w:rFonts w:asciiTheme="majorBidi" w:hAnsiTheme="majorBidi" w:cstheme="majorBidi"/>
          <w:shd w:val="clear" w:color="auto" w:fill="FFFF00"/>
        </w:rPr>
        <w:t>CLIENT</w:t>
      </w:r>
      <w:r w:rsidRPr="00237626">
        <w:rPr>
          <w:rFonts w:asciiTheme="majorBidi" w:hAnsiTheme="majorBidi" w:cstheme="majorBidi"/>
        </w:rPr>
        <w:t>] was [</w:t>
      </w:r>
      <w:r w:rsidRPr="00237626">
        <w:rPr>
          <w:rFonts w:asciiTheme="majorBidi" w:hAnsiTheme="majorBidi" w:cstheme="majorBidi"/>
          <w:shd w:val="clear" w:color="auto" w:fill="FFFF00"/>
        </w:rPr>
        <w:t>X</w:t>
      </w:r>
      <w:r w:rsidRPr="00237626">
        <w:rPr>
          <w:rFonts w:asciiTheme="majorBidi" w:hAnsiTheme="majorBidi" w:cstheme="majorBidi"/>
        </w:rPr>
        <w:t>] years old. [</w:t>
      </w:r>
      <w:r w:rsidRPr="00237626">
        <w:rPr>
          <w:rFonts w:asciiTheme="majorBidi" w:hAnsiTheme="majorBidi" w:cstheme="majorBidi"/>
          <w:shd w:val="clear" w:color="auto" w:fill="FFFF00"/>
        </w:rPr>
        <w:t>CLIENT</w:t>
      </w:r>
      <w:r w:rsidRPr="00237626">
        <w:rPr>
          <w:rFonts w:asciiTheme="majorBidi" w:hAnsiTheme="majorBidi" w:cstheme="majorBidi"/>
        </w:rPr>
        <w:t>] had [</w:t>
      </w:r>
      <w:r w:rsidRPr="00237626">
        <w:rPr>
          <w:rFonts w:asciiTheme="majorBidi" w:hAnsiTheme="majorBidi" w:cstheme="majorBidi"/>
          <w:shd w:val="clear" w:color="auto" w:fill="FFFF00"/>
        </w:rPr>
        <w:t>limited prior contact/no prior contact</w:t>
      </w:r>
      <w:r w:rsidRPr="00237626">
        <w:rPr>
          <w:rFonts w:asciiTheme="majorBidi" w:hAnsiTheme="majorBidi" w:cstheme="majorBidi"/>
        </w:rPr>
        <w:t>] with law enforcement and lacked the maturity and life experience necessary to navigate a high-stakes police interrogation. [</w:t>
      </w:r>
      <w:r w:rsidRPr="00237626">
        <w:rPr>
          <w:rFonts w:asciiTheme="majorBidi" w:hAnsiTheme="majorBidi" w:cstheme="majorBidi"/>
          <w:shd w:val="clear" w:color="auto" w:fill="FFFF00"/>
        </w:rPr>
        <w:t>Add additional information such as learning disabilities, history of trauma, mental health struggles, language barriers, if applicable</w:t>
      </w:r>
      <w:r w:rsidRPr="00237626">
        <w:rPr>
          <w:rFonts w:asciiTheme="majorBidi" w:hAnsiTheme="majorBidi" w:cstheme="majorBidi"/>
        </w:rPr>
        <w:t>]. These characteristics made [</w:t>
      </w:r>
      <w:r w:rsidRPr="00237626">
        <w:rPr>
          <w:rFonts w:asciiTheme="majorBidi" w:hAnsiTheme="majorBidi" w:cstheme="majorBidi"/>
          <w:shd w:val="clear" w:color="auto" w:fill="FFFF00"/>
        </w:rPr>
        <w:t>CLIENT</w:t>
      </w:r>
      <w:r w:rsidRPr="00237626">
        <w:rPr>
          <w:rFonts w:asciiTheme="majorBidi" w:hAnsiTheme="majorBidi" w:cstheme="majorBidi"/>
        </w:rPr>
        <w:t xml:space="preserve">] especially </w:t>
      </w:r>
      <w:r w:rsidR="00E77736">
        <w:rPr>
          <w:rFonts w:asciiTheme="majorBidi" w:hAnsiTheme="majorBidi" w:cstheme="majorBidi"/>
        </w:rPr>
        <w:t>vulnerable to having [</w:t>
      </w:r>
      <w:r w:rsidR="00E77736" w:rsidRPr="00AB1190">
        <w:rPr>
          <w:rFonts w:asciiTheme="majorBidi" w:hAnsiTheme="majorBidi" w:cstheme="majorBidi"/>
          <w:highlight w:val="yellow"/>
        </w:rPr>
        <w:t>his/her/their</w:t>
      </w:r>
      <w:r w:rsidR="00E77736">
        <w:rPr>
          <w:rFonts w:asciiTheme="majorBidi" w:hAnsiTheme="majorBidi" w:cstheme="majorBidi"/>
        </w:rPr>
        <w:t xml:space="preserve">] will overbore by law enforcement’s tactics. As social science demonstrates, </w:t>
      </w:r>
      <w:r w:rsidR="00CB4354">
        <w:rPr>
          <w:rFonts w:asciiTheme="majorBidi" w:hAnsiTheme="majorBidi" w:cstheme="majorBidi"/>
        </w:rPr>
        <w:t>[</w:t>
      </w:r>
      <w:r w:rsidR="00E77736" w:rsidRPr="00AB1190">
        <w:rPr>
          <w:rFonts w:asciiTheme="majorBidi" w:hAnsiTheme="majorBidi" w:cstheme="majorBidi"/>
          <w:highlight w:val="yellow"/>
        </w:rPr>
        <w:t>CLIENT</w:t>
      </w:r>
      <w:r w:rsidR="00CB4354">
        <w:rPr>
          <w:rFonts w:asciiTheme="majorBidi" w:hAnsiTheme="majorBidi" w:cstheme="majorBidi"/>
        </w:rPr>
        <w:t>]</w:t>
      </w:r>
      <w:r w:rsidR="00E77736">
        <w:rPr>
          <w:rFonts w:asciiTheme="majorBidi" w:hAnsiTheme="majorBidi" w:cstheme="majorBidi"/>
        </w:rPr>
        <w:t xml:space="preserve"> was already more sensitive</w:t>
      </w:r>
      <w:r w:rsidRPr="00237626">
        <w:rPr>
          <w:rFonts w:asciiTheme="majorBidi" w:hAnsiTheme="majorBidi" w:cstheme="majorBidi"/>
        </w:rPr>
        <w:t xml:space="preserve"> to </w:t>
      </w:r>
      <w:r w:rsidR="00E77736">
        <w:rPr>
          <w:rFonts w:asciiTheme="majorBidi" w:hAnsiTheme="majorBidi" w:cstheme="majorBidi"/>
        </w:rPr>
        <w:t>influence from</w:t>
      </w:r>
      <w:r w:rsidRPr="00237626">
        <w:rPr>
          <w:rFonts w:asciiTheme="majorBidi" w:hAnsiTheme="majorBidi" w:cstheme="majorBidi"/>
        </w:rPr>
        <w:t xml:space="preserve"> authority figures</w:t>
      </w:r>
      <w:r w:rsidR="00E77736">
        <w:rPr>
          <w:rFonts w:asciiTheme="majorBidi" w:hAnsiTheme="majorBidi" w:cstheme="majorBidi"/>
        </w:rPr>
        <w:t xml:space="preserve"> and</w:t>
      </w:r>
      <w:r w:rsidRPr="00237626">
        <w:rPr>
          <w:rFonts w:asciiTheme="majorBidi" w:hAnsiTheme="majorBidi" w:cstheme="majorBidi"/>
        </w:rPr>
        <w:t xml:space="preserve"> prioritiz</w:t>
      </w:r>
      <w:r w:rsidR="00E77736">
        <w:rPr>
          <w:rFonts w:asciiTheme="majorBidi" w:hAnsiTheme="majorBidi" w:cstheme="majorBidi"/>
        </w:rPr>
        <w:t>ing</w:t>
      </w:r>
      <w:r w:rsidRPr="00237626">
        <w:rPr>
          <w:rFonts w:asciiTheme="majorBidi" w:hAnsiTheme="majorBidi" w:cstheme="majorBidi"/>
        </w:rPr>
        <w:t xml:space="preserve"> </w:t>
      </w:r>
      <w:r w:rsidRPr="00237626">
        <w:rPr>
          <w:rFonts w:asciiTheme="majorBidi" w:hAnsiTheme="majorBidi" w:cstheme="majorBidi"/>
        </w:rPr>
        <w:lastRenderedPageBreak/>
        <w:t xml:space="preserve">immediate relief from an upsetting environment over long-term legal consequences. </w:t>
      </w:r>
      <w:r w:rsidR="00D857AC">
        <w:rPr>
          <w:rFonts w:asciiTheme="majorBidi" w:hAnsiTheme="majorBidi" w:cstheme="majorBidi"/>
        </w:rPr>
        <w:t xml:space="preserve">Given </w:t>
      </w:r>
      <w:r w:rsidR="001B28C3">
        <w:rPr>
          <w:rFonts w:asciiTheme="majorBidi" w:hAnsiTheme="majorBidi" w:cstheme="majorBidi"/>
        </w:rPr>
        <w:t xml:space="preserve">the growing consensus </w:t>
      </w:r>
      <w:r w:rsidR="00D857AC">
        <w:rPr>
          <w:rFonts w:asciiTheme="majorBidi" w:hAnsiTheme="majorBidi" w:cstheme="majorBidi"/>
        </w:rPr>
        <w:t xml:space="preserve">that police </w:t>
      </w:r>
      <w:r w:rsidR="00E77736">
        <w:rPr>
          <w:rFonts w:asciiTheme="majorBidi" w:hAnsiTheme="majorBidi" w:cstheme="majorBidi"/>
        </w:rPr>
        <w:t xml:space="preserve">deception </w:t>
      </w:r>
      <w:r w:rsidR="00D857AC">
        <w:rPr>
          <w:rFonts w:asciiTheme="majorBidi" w:hAnsiTheme="majorBidi" w:cstheme="majorBidi"/>
        </w:rPr>
        <w:t xml:space="preserve">is </w:t>
      </w:r>
      <w:r w:rsidR="00E77736">
        <w:rPr>
          <w:rFonts w:asciiTheme="majorBidi" w:hAnsiTheme="majorBidi" w:cstheme="majorBidi"/>
        </w:rPr>
        <w:t>an unacceptable</w:t>
      </w:r>
      <w:r w:rsidR="001B28C3">
        <w:rPr>
          <w:rFonts w:asciiTheme="majorBidi" w:hAnsiTheme="majorBidi" w:cstheme="majorBidi"/>
        </w:rPr>
        <w:t xml:space="preserve"> practice </w:t>
      </w:r>
      <w:r w:rsidR="00E77736">
        <w:rPr>
          <w:rFonts w:asciiTheme="majorBidi" w:hAnsiTheme="majorBidi" w:cstheme="majorBidi"/>
        </w:rPr>
        <w:t>during juvenile/adolescent interrogation, this Court should apply a</w:t>
      </w:r>
      <w:r w:rsidR="001B28C3">
        <w:rPr>
          <w:rFonts w:asciiTheme="majorBidi" w:hAnsiTheme="majorBidi" w:cstheme="majorBidi"/>
        </w:rPr>
        <w:t xml:space="preserve"> presumption of involuntariness</w:t>
      </w:r>
      <w:r w:rsidR="00E77736">
        <w:rPr>
          <w:rFonts w:asciiTheme="majorBidi" w:hAnsiTheme="majorBidi" w:cstheme="majorBidi"/>
        </w:rPr>
        <w:t xml:space="preserve"> to all of [</w:t>
      </w:r>
      <w:r w:rsidR="00B2541F" w:rsidRPr="00B2541F">
        <w:rPr>
          <w:rFonts w:asciiTheme="majorBidi" w:hAnsiTheme="majorBidi" w:cstheme="majorBidi"/>
          <w:highlight w:val="yellow"/>
        </w:rPr>
        <w:t>CLIENT’s</w:t>
      </w:r>
      <w:r w:rsidR="00E77736">
        <w:rPr>
          <w:rFonts w:asciiTheme="majorBidi" w:hAnsiTheme="majorBidi" w:cstheme="majorBidi"/>
        </w:rPr>
        <w:t>] statements made in response to deception/inducement</w:t>
      </w:r>
      <w:r w:rsidR="00D857AC">
        <w:rPr>
          <w:rFonts w:asciiTheme="majorBidi" w:hAnsiTheme="majorBidi" w:cstheme="majorBidi"/>
        </w:rPr>
        <w:t>s</w:t>
      </w:r>
      <w:r w:rsidR="001B28C3">
        <w:rPr>
          <w:rFonts w:asciiTheme="majorBidi" w:hAnsiTheme="majorBidi" w:cstheme="majorBidi"/>
        </w:rPr>
        <w:t xml:space="preserve">.   </w:t>
      </w:r>
    </w:p>
    <w:p w14:paraId="4A7C7098" w14:textId="1222866C" w:rsidR="00EB226D" w:rsidRPr="00EB226D" w:rsidRDefault="009C10A2" w:rsidP="006A2F71">
      <w:pPr>
        <w:pStyle w:val="ListParagraph"/>
        <w:numPr>
          <w:ilvl w:val="0"/>
          <w:numId w:val="1"/>
        </w:numPr>
        <w:spacing w:after="0" w:line="480" w:lineRule="auto"/>
        <w:rPr>
          <w:rFonts w:asciiTheme="majorBidi" w:hAnsiTheme="majorBidi" w:cstheme="majorBidi"/>
        </w:rPr>
      </w:pPr>
      <w:r>
        <w:rPr>
          <w:rFonts w:asciiTheme="majorBidi" w:hAnsiTheme="majorBidi" w:cstheme="majorBidi"/>
          <w:b/>
          <w:bCs/>
        </w:rPr>
        <w:t>Conclusion</w:t>
      </w:r>
    </w:p>
    <w:p w14:paraId="12B90F1A" w14:textId="1C6AD8AC" w:rsidR="00764173" w:rsidRPr="00764173" w:rsidRDefault="0074461E" w:rsidP="00D33AE3">
      <w:pPr>
        <w:spacing w:after="0" w:line="480" w:lineRule="auto"/>
        <w:ind w:firstLine="720"/>
        <w:jc w:val="both"/>
        <w:rPr>
          <w:rFonts w:asciiTheme="majorBidi" w:hAnsiTheme="majorBidi" w:cstheme="majorBidi"/>
        </w:rPr>
      </w:pPr>
      <w:r w:rsidRPr="0074461E">
        <w:rPr>
          <w:rFonts w:asciiTheme="majorBidi" w:hAnsiTheme="majorBidi" w:cstheme="majorBidi"/>
        </w:rPr>
        <w:t>Where,</w:t>
      </w:r>
      <w:r w:rsidR="00B2541F">
        <w:rPr>
          <w:rFonts w:asciiTheme="majorBidi" w:hAnsiTheme="majorBidi" w:cstheme="majorBidi"/>
        </w:rPr>
        <w:t xml:space="preserve"> </w:t>
      </w:r>
      <w:r w:rsidRPr="0074461E">
        <w:rPr>
          <w:rFonts w:asciiTheme="majorBidi" w:hAnsiTheme="majorBidi" w:cstheme="majorBidi"/>
        </w:rPr>
        <w:t>as here, law enforcement employed deception and inducements against a juvenile</w:t>
      </w:r>
      <w:r>
        <w:rPr>
          <w:rFonts w:asciiTheme="majorBidi" w:hAnsiTheme="majorBidi" w:cstheme="majorBidi"/>
        </w:rPr>
        <w:t xml:space="preserve">/adolescent, </w:t>
      </w:r>
      <w:r w:rsidRPr="0074461E">
        <w:rPr>
          <w:rFonts w:asciiTheme="majorBidi" w:hAnsiTheme="majorBidi" w:cstheme="majorBidi"/>
        </w:rPr>
        <w:t xml:space="preserve">due process and fundamental fairness require </w:t>
      </w:r>
      <w:r>
        <w:rPr>
          <w:rFonts w:asciiTheme="majorBidi" w:hAnsiTheme="majorBidi" w:cstheme="majorBidi"/>
        </w:rPr>
        <w:t>a presumption</w:t>
      </w:r>
      <w:r w:rsidR="00B2541F">
        <w:rPr>
          <w:rFonts w:asciiTheme="majorBidi" w:hAnsiTheme="majorBidi" w:cstheme="majorBidi"/>
        </w:rPr>
        <w:t xml:space="preserve"> </w:t>
      </w:r>
      <w:r w:rsidR="00D857AC">
        <w:rPr>
          <w:rFonts w:asciiTheme="majorBidi" w:hAnsiTheme="majorBidi" w:cstheme="majorBidi"/>
        </w:rPr>
        <w:t xml:space="preserve">that </w:t>
      </w:r>
      <w:r w:rsidR="00B2541F">
        <w:rPr>
          <w:rFonts w:asciiTheme="majorBidi" w:hAnsiTheme="majorBidi" w:cstheme="majorBidi"/>
        </w:rPr>
        <w:t>the resulting state</w:t>
      </w:r>
      <w:r w:rsidR="00D857AC">
        <w:rPr>
          <w:rFonts w:asciiTheme="majorBidi" w:hAnsiTheme="majorBidi" w:cstheme="majorBidi"/>
        </w:rPr>
        <w:t>ment</w:t>
      </w:r>
      <w:r w:rsidR="00B2541F">
        <w:rPr>
          <w:rFonts w:asciiTheme="majorBidi" w:hAnsiTheme="majorBidi" w:cstheme="majorBidi"/>
        </w:rPr>
        <w:t xml:space="preserve"> is</w:t>
      </w:r>
      <w:r>
        <w:rPr>
          <w:rFonts w:asciiTheme="majorBidi" w:hAnsiTheme="majorBidi" w:cstheme="majorBidi"/>
        </w:rPr>
        <w:t xml:space="preserve"> involuntar</w:t>
      </w:r>
      <w:r w:rsidR="00B2541F">
        <w:rPr>
          <w:rFonts w:asciiTheme="majorBidi" w:hAnsiTheme="majorBidi" w:cstheme="majorBidi"/>
        </w:rPr>
        <w:t>y, requiring</w:t>
      </w:r>
      <w:r>
        <w:rPr>
          <w:rFonts w:asciiTheme="majorBidi" w:hAnsiTheme="majorBidi" w:cstheme="majorBidi"/>
        </w:rPr>
        <w:t xml:space="preserve"> s</w:t>
      </w:r>
      <w:r w:rsidRPr="0074461E">
        <w:rPr>
          <w:rFonts w:asciiTheme="majorBidi" w:hAnsiTheme="majorBidi" w:cstheme="majorBidi"/>
        </w:rPr>
        <w:t>uppression.</w:t>
      </w:r>
      <w:r>
        <w:rPr>
          <w:rFonts w:asciiTheme="majorBidi" w:hAnsiTheme="majorBidi" w:cstheme="majorBidi"/>
        </w:rPr>
        <w:t xml:space="preserve"> </w:t>
      </w:r>
      <w:r w:rsidRPr="0074461E">
        <w:rPr>
          <w:rFonts w:asciiTheme="majorBidi" w:hAnsiTheme="majorBidi" w:cstheme="majorBidi"/>
        </w:rPr>
        <w:t>In the event this Court is unwilling to find [</w:t>
      </w:r>
      <w:r w:rsidR="00CB4354" w:rsidRPr="00AB1190">
        <w:rPr>
          <w:rFonts w:asciiTheme="majorBidi" w:hAnsiTheme="majorBidi" w:cstheme="majorBidi"/>
          <w:highlight w:val="yellow"/>
        </w:rPr>
        <w:t>CLIENT’s</w:t>
      </w:r>
      <w:r w:rsidRPr="0074461E">
        <w:rPr>
          <w:rFonts w:asciiTheme="majorBidi" w:hAnsiTheme="majorBidi" w:cstheme="majorBidi"/>
        </w:rPr>
        <w:t xml:space="preserve">] waiver/statement </w:t>
      </w:r>
      <w:r w:rsidR="00D857AC">
        <w:rPr>
          <w:rFonts w:asciiTheme="majorBidi" w:hAnsiTheme="majorBidi" w:cstheme="majorBidi"/>
        </w:rPr>
        <w:t xml:space="preserve">presumptively </w:t>
      </w:r>
      <w:r w:rsidRPr="0074461E">
        <w:rPr>
          <w:rFonts w:asciiTheme="majorBidi" w:hAnsiTheme="majorBidi" w:cstheme="majorBidi"/>
        </w:rPr>
        <w:t xml:space="preserve">involuntary, the </w:t>
      </w:r>
      <w:r w:rsidR="00D857AC">
        <w:rPr>
          <w:rFonts w:asciiTheme="majorBidi" w:hAnsiTheme="majorBidi" w:cstheme="majorBidi"/>
        </w:rPr>
        <w:t>C</w:t>
      </w:r>
      <w:r w:rsidR="00D857AC" w:rsidRPr="0074461E">
        <w:rPr>
          <w:rFonts w:asciiTheme="majorBidi" w:hAnsiTheme="majorBidi" w:cstheme="majorBidi"/>
        </w:rPr>
        <w:t xml:space="preserve">ourt </w:t>
      </w:r>
      <w:r w:rsidRPr="0074461E">
        <w:rPr>
          <w:rFonts w:asciiTheme="majorBidi" w:hAnsiTheme="majorBidi" w:cstheme="majorBidi"/>
        </w:rPr>
        <w:t xml:space="preserve">should order a </w:t>
      </w:r>
      <w:r w:rsidRPr="0074461E">
        <w:rPr>
          <w:rFonts w:asciiTheme="majorBidi" w:hAnsiTheme="majorBidi" w:cstheme="majorBidi"/>
          <w:i/>
          <w:iCs/>
        </w:rPr>
        <w:t>Huntley</w:t>
      </w:r>
      <w:r w:rsidRPr="0074461E">
        <w:rPr>
          <w:rFonts w:asciiTheme="majorBidi" w:hAnsiTheme="majorBidi" w:cstheme="majorBidi"/>
        </w:rPr>
        <w:t xml:space="preserve"> hearing</w:t>
      </w:r>
      <w:r>
        <w:rPr>
          <w:rFonts w:asciiTheme="majorBidi" w:hAnsiTheme="majorBidi" w:cstheme="majorBidi"/>
        </w:rPr>
        <w:t xml:space="preserve"> to require the state to </w:t>
      </w:r>
      <w:r w:rsidR="00EB226D" w:rsidRPr="00CE4DCF">
        <w:rPr>
          <w:rFonts w:asciiTheme="majorBidi" w:hAnsiTheme="majorBidi" w:cstheme="majorBidi"/>
        </w:rPr>
        <w:t>prove</w:t>
      </w:r>
      <w:r>
        <w:rPr>
          <w:rFonts w:asciiTheme="majorBidi" w:hAnsiTheme="majorBidi" w:cstheme="majorBidi"/>
        </w:rPr>
        <w:t xml:space="preserve"> voluntariness</w:t>
      </w:r>
      <w:r w:rsidR="00EB226D" w:rsidRPr="00CE4DCF">
        <w:rPr>
          <w:rFonts w:asciiTheme="majorBidi" w:hAnsiTheme="majorBidi" w:cstheme="majorBidi"/>
        </w:rPr>
        <w:t xml:space="preserve"> beyond a reasonable doubt</w:t>
      </w:r>
      <w:r>
        <w:rPr>
          <w:rFonts w:asciiTheme="majorBidi" w:hAnsiTheme="majorBidi" w:cstheme="majorBidi"/>
        </w:rPr>
        <w:t xml:space="preserve">. </w:t>
      </w:r>
      <w:r w:rsidR="00D857AC">
        <w:rPr>
          <w:rFonts w:asciiTheme="majorBidi" w:hAnsiTheme="majorBidi" w:cstheme="majorBidi"/>
        </w:rPr>
        <w:t>2</w:t>
      </w:r>
      <w:r w:rsidR="001A0E7F" w:rsidRPr="001A0E7F">
        <w:rPr>
          <w:rFonts w:asciiTheme="majorBidi" w:hAnsiTheme="majorBidi" w:cstheme="majorBidi"/>
        </w:rPr>
        <w:t>04 N.E.2d 179</w:t>
      </w:r>
      <w:r w:rsidR="007042E0">
        <w:rPr>
          <w:rFonts w:asciiTheme="majorBidi" w:hAnsiTheme="majorBidi" w:cstheme="majorBidi"/>
        </w:rPr>
        <w:t>, 183</w:t>
      </w:r>
      <w:r w:rsidR="001A0E7F" w:rsidRPr="001A0E7F">
        <w:rPr>
          <w:rFonts w:asciiTheme="majorBidi" w:hAnsiTheme="majorBidi" w:cstheme="majorBidi"/>
        </w:rPr>
        <w:t xml:space="preserve"> </w:t>
      </w:r>
      <w:r w:rsidR="00241FE8">
        <w:rPr>
          <w:rFonts w:asciiTheme="majorBidi" w:hAnsiTheme="majorBidi" w:cstheme="majorBidi"/>
        </w:rPr>
        <w:t>(</w:t>
      </w:r>
      <w:r w:rsidR="001A0E7F">
        <w:rPr>
          <w:rFonts w:asciiTheme="majorBidi" w:hAnsiTheme="majorBidi" w:cstheme="majorBidi"/>
        </w:rPr>
        <w:t xml:space="preserve">N.Y. </w:t>
      </w:r>
      <w:r w:rsidR="00241FE8" w:rsidRPr="00766638">
        <w:rPr>
          <w:rFonts w:asciiTheme="majorBidi" w:hAnsiTheme="majorBidi" w:cstheme="majorBidi"/>
        </w:rPr>
        <w:t>1965</w:t>
      </w:r>
      <w:r w:rsidR="00241FE8">
        <w:rPr>
          <w:rFonts w:asciiTheme="majorBidi" w:hAnsiTheme="majorBidi" w:cstheme="majorBidi"/>
        </w:rPr>
        <w:t xml:space="preserve">). </w:t>
      </w:r>
    </w:p>
    <w:sectPr w:rsidR="00764173" w:rsidRPr="00764173" w:rsidSect="006633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7C1D4" w14:textId="77777777" w:rsidR="002F58CD" w:rsidRDefault="002F58CD" w:rsidP="00BF2FD5">
      <w:pPr>
        <w:spacing w:after="0" w:line="240" w:lineRule="auto"/>
      </w:pPr>
      <w:r>
        <w:separator/>
      </w:r>
    </w:p>
  </w:endnote>
  <w:endnote w:type="continuationSeparator" w:id="0">
    <w:p w14:paraId="2AB27526" w14:textId="77777777" w:rsidR="002F58CD" w:rsidRDefault="002F58CD" w:rsidP="00BF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EBAE" w14:textId="77777777" w:rsidR="002F58CD" w:rsidRDefault="002F58CD" w:rsidP="00BF2FD5">
      <w:pPr>
        <w:spacing w:after="0" w:line="240" w:lineRule="auto"/>
      </w:pPr>
      <w:r>
        <w:separator/>
      </w:r>
    </w:p>
  </w:footnote>
  <w:footnote w:type="continuationSeparator" w:id="0">
    <w:p w14:paraId="4B00DDC0" w14:textId="77777777" w:rsidR="002F58CD" w:rsidRDefault="002F58CD" w:rsidP="00BF2FD5">
      <w:pPr>
        <w:spacing w:after="0" w:line="240" w:lineRule="auto"/>
      </w:pPr>
      <w:r>
        <w:continuationSeparator/>
      </w:r>
    </w:p>
  </w:footnote>
  <w:footnote w:id="1">
    <w:p w14:paraId="36779A03" w14:textId="7FD2D616" w:rsidR="00BF2FD5" w:rsidRPr="00BF2FD5" w:rsidRDefault="00BF2FD5" w:rsidP="00BF2FD5">
      <w:pPr>
        <w:spacing w:after="0"/>
        <w:rPr>
          <w:rFonts w:asciiTheme="majorBidi" w:hAnsiTheme="majorBidi" w:cstheme="majorBidi"/>
          <w:sz w:val="20"/>
          <w:szCs w:val="20"/>
        </w:rPr>
      </w:pPr>
      <w:r w:rsidRPr="00BF2FD5">
        <w:rPr>
          <w:rStyle w:val="FootnoteReference"/>
          <w:sz w:val="20"/>
          <w:szCs w:val="20"/>
        </w:rPr>
        <w:footnoteRef/>
      </w:r>
      <w:r w:rsidRPr="00BF2FD5">
        <w:rPr>
          <w:sz w:val="20"/>
          <w:szCs w:val="20"/>
        </w:rPr>
        <w:t xml:space="preserve"> </w:t>
      </w:r>
      <w:hyperlink r:id="rId1" w:history="1">
        <w:r w:rsidRPr="000A38DB">
          <w:rPr>
            <w:rStyle w:val="Hyperlink"/>
            <w:rFonts w:asciiTheme="majorBidi" w:hAnsiTheme="majorBidi" w:cstheme="majorBidi"/>
            <w:smallCaps/>
            <w:sz w:val="20"/>
            <w:szCs w:val="20"/>
          </w:rPr>
          <w:t>C</w:t>
        </w:r>
        <w:r w:rsidR="000A38DB" w:rsidRPr="000A38DB">
          <w:rPr>
            <w:rStyle w:val="Hyperlink"/>
            <w:rFonts w:asciiTheme="majorBidi" w:hAnsiTheme="majorBidi" w:cstheme="majorBidi"/>
            <w:smallCaps/>
            <w:sz w:val="20"/>
            <w:szCs w:val="20"/>
          </w:rPr>
          <w:t>al</w:t>
        </w:r>
        <w:r w:rsidRPr="000A38DB">
          <w:rPr>
            <w:rStyle w:val="Hyperlink"/>
            <w:rFonts w:asciiTheme="majorBidi" w:hAnsiTheme="majorBidi" w:cstheme="majorBidi"/>
            <w:smallCaps/>
            <w:sz w:val="20"/>
            <w:szCs w:val="20"/>
          </w:rPr>
          <w:t>. W</w:t>
        </w:r>
        <w:r w:rsidR="000A38DB" w:rsidRPr="000A38DB">
          <w:rPr>
            <w:rStyle w:val="Hyperlink"/>
            <w:rFonts w:asciiTheme="majorBidi" w:hAnsiTheme="majorBidi" w:cstheme="majorBidi"/>
            <w:smallCaps/>
            <w:sz w:val="20"/>
            <w:szCs w:val="20"/>
          </w:rPr>
          <w:t>elf</w:t>
        </w:r>
        <w:r w:rsidRPr="000A38DB">
          <w:rPr>
            <w:rStyle w:val="Hyperlink"/>
            <w:rFonts w:asciiTheme="majorBidi" w:hAnsiTheme="majorBidi" w:cstheme="majorBidi"/>
            <w:smallCaps/>
            <w:sz w:val="20"/>
            <w:szCs w:val="20"/>
          </w:rPr>
          <w:t>. &amp; I</w:t>
        </w:r>
        <w:r w:rsidR="000A38DB" w:rsidRPr="000A38DB">
          <w:rPr>
            <w:rStyle w:val="Hyperlink"/>
            <w:rFonts w:asciiTheme="majorBidi" w:hAnsiTheme="majorBidi" w:cstheme="majorBidi"/>
            <w:smallCaps/>
            <w:sz w:val="20"/>
            <w:szCs w:val="20"/>
          </w:rPr>
          <w:t>nst</w:t>
        </w:r>
        <w:r w:rsidRPr="000A38DB">
          <w:rPr>
            <w:rStyle w:val="Hyperlink"/>
            <w:rFonts w:asciiTheme="majorBidi" w:hAnsiTheme="majorBidi" w:cstheme="majorBidi"/>
            <w:smallCaps/>
            <w:sz w:val="20"/>
            <w:szCs w:val="20"/>
          </w:rPr>
          <w:t>. C</w:t>
        </w:r>
        <w:r w:rsidR="000A38DB" w:rsidRPr="000A38DB">
          <w:rPr>
            <w:rStyle w:val="Hyperlink"/>
            <w:rFonts w:asciiTheme="majorBidi" w:hAnsiTheme="majorBidi" w:cstheme="majorBidi"/>
            <w:smallCaps/>
            <w:sz w:val="20"/>
            <w:szCs w:val="20"/>
          </w:rPr>
          <w:t>ode</w:t>
        </w:r>
        <w:r w:rsidRPr="000A38DB">
          <w:rPr>
            <w:rStyle w:val="Hyperlink"/>
            <w:rFonts w:asciiTheme="majorBidi" w:hAnsiTheme="majorBidi" w:cstheme="majorBidi"/>
            <w:sz w:val="20"/>
            <w:szCs w:val="20"/>
          </w:rPr>
          <w:t xml:space="preserve"> § 625.7</w:t>
        </w:r>
      </w:hyperlink>
      <w:r w:rsidRPr="00BF2FD5">
        <w:rPr>
          <w:rFonts w:asciiTheme="majorBidi" w:hAnsiTheme="majorBidi" w:cstheme="majorBidi"/>
          <w:sz w:val="20"/>
          <w:szCs w:val="20"/>
        </w:rPr>
        <w:t xml:space="preserve"> (West, Westlaw through Ch. 1 of the 2023-24 Ex. Sess. And Ch. 1017 of the 2024 Reg. Sess.) (effective July 1, 2024); </w:t>
      </w:r>
      <w:hyperlink r:id="rId2" w:history="1">
        <w:r w:rsidRPr="000A38DB">
          <w:rPr>
            <w:rStyle w:val="Hyperlink"/>
            <w:rFonts w:asciiTheme="majorBidi" w:hAnsiTheme="majorBidi" w:cstheme="majorBidi"/>
            <w:smallCaps/>
            <w:sz w:val="20"/>
            <w:szCs w:val="20"/>
          </w:rPr>
          <w:t>C</w:t>
        </w:r>
        <w:r w:rsidR="000A38DB" w:rsidRPr="000A38DB">
          <w:rPr>
            <w:rStyle w:val="Hyperlink"/>
            <w:rFonts w:asciiTheme="majorBidi" w:hAnsiTheme="majorBidi" w:cstheme="majorBidi"/>
            <w:smallCaps/>
            <w:sz w:val="20"/>
            <w:szCs w:val="20"/>
          </w:rPr>
          <w:t>olo</w:t>
        </w:r>
        <w:r w:rsidRPr="000A38DB">
          <w:rPr>
            <w:rStyle w:val="Hyperlink"/>
            <w:rFonts w:asciiTheme="majorBidi" w:hAnsiTheme="majorBidi" w:cstheme="majorBidi"/>
            <w:smallCaps/>
            <w:sz w:val="20"/>
            <w:szCs w:val="20"/>
          </w:rPr>
          <w:t>. R</w:t>
        </w:r>
        <w:r w:rsidR="000A38DB" w:rsidRPr="000A38DB">
          <w:rPr>
            <w:rStyle w:val="Hyperlink"/>
            <w:rFonts w:asciiTheme="majorBidi" w:hAnsiTheme="majorBidi" w:cstheme="majorBidi"/>
            <w:smallCaps/>
            <w:sz w:val="20"/>
            <w:szCs w:val="20"/>
          </w:rPr>
          <w:t>ev.</w:t>
        </w:r>
        <w:r w:rsidRPr="000A38DB">
          <w:rPr>
            <w:rStyle w:val="Hyperlink"/>
            <w:rFonts w:asciiTheme="majorBidi" w:hAnsiTheme="majorBidi" w:cstheme="majorBidi"/>
            <w:smallCaps/>
            <w:sz w:val="20"/>
            <w:szCs w:val="20"/>
          </w:rPr>
          <w:t xml:space="preserve"> S</w:t>
        </w:r>
        <w:r w:rsidR="000A38DB" w:rsidRPr="000A38DB">
          <w:rPr>
            <w:rStyle w:val="Hyperlink"/>
            <w:rFonts w:asciiTheme="majorBidi" w:hAnsiTheme="majorBidi" w:cstheme="majorBidi"/>
            <w:smallCaps/>
            <w:sz w:val="20"/>
            <w:szCs w:val="20"/>
          </w:rPr>
          <w:t>tat</w:t>
        </w:r>
        <w:r w:rsidRPr="000A38DB">
          <w:rPr>
            <w:rStyle w:val="Hyperlink"/>
            <w:rFonts w:asciiTheme="majorBidi" w:hAnsiTheme="majorBidi" w:cstheme="majorBidi"/>
            <w:smallCaps/>
            <w:sz w:val="20"/>
            <w:szCs w:val="20"/>
          </w:rPr>
          <w:t>. A</w:t>
        </w:r>
        <w:r w:rsidR="000A38DB" w:rsidRPr="000A38DB">
          <w:rPr>
            <w:rStyle w:val="Hyperlink"/>
            <w:rFonts w:asciiTheme="majorBidi" w:hAnsiTheme="majorBidi" w:cstheme="majorBidi"/>
            <w:smallCaps/>
            <w:sz w:val="20"/>
            <w:szCs w:val="20"/>
          </w:rPr>
          <w:t>nn</w:t>
        </w:r>
        <w:r w:rsidRPr="000A38DB">
          <w:rPr>
            <w:rStyle w:val="Hyperlink"/>
            <w:rFonts w:asciiTheme="majorBidi" w:hAnsiTheme="majorBidi" w:cstheme="majorBidi"/>
            <w:smallCaps/>
            <w:sz w:val="20"/>
            <w:szCs w:val="20"/>
          </w:rPr>
          <w:t>.</w:t>
        </w:r>
        <w:r w:rsidRPr="000A38DB">
          <w:rPr>
            <w:rStyle w:val="Hyperlink"/>
            <w:rFonts w:asciiTheme="majorBidi" w:hAnsiTheme="majorBidi" w:cstheme="majorBidi"/>
            <w:sz w:val="20"/>
            <w:szCs w:val="20"/>
          </w:rPr>
          <w:t xml:space="preserve"> § 19-2.5-203</w:t>
        </w:r>
      </w:hyperlink>
      <w:r w:rsidRPr="00BF2FD5">
        <w:rPr>
          <w:rFonts w:asciiTheme="majorBidi" w:hAnsiTheme="majorBidi" w:cstheme="majorBidi"/>
          <w:sz w:val="20"/>
          <w:szCs w:val="20"/>
        </w:rPr>
        <w:t xml:space="preserve"> (West, Westlaw through the 2d Reg. and Extraordinary Sess. </w:t>
      </w:r>
      <w:r w:rsidR="000A38DB">
        <w:rPr>
          <w:rFonts w:asciiTheme="majorBidi" w:hAnsiTheme="majorBidi" w:cstheme="majorBidi"/>
          <w:sz w:val="20"/>
          <w:szCs w:val="20"/>
        </w:rPr>
        <w:t>o</w:t>
      </w:r>
      <w:r w:rsidRPr="00BF2FD5">
        <w:rPr>
          <w:rFonts w:asciiTheme="majorBidi" w:hAnsiTheme="majorBidi" w:cstheme="majorBidi"/>
          <w:sz w:val="20"/>
          <w:szCs w:val="20"/>
        </w:rPr>
        <w:t xml:space="preserve">f the 7th Gen. Assemb.); </w:t>
      </w:r>
      <w:hyperlink r:id="rId3" w:history="1">
        <w:r w:rsidRPr="00766638">
          <w:rPr>
            <w:rStyle w:val="Hyperlink"/>
            <w:rFonts w:asciiTheme="majorBidi" w:hAnsiTheme="majorBidi" w:cstheme="majorBidi"/>
            <w:smallCaps/>
            <w:sz w:val="20"/>
            <w:szCs w:val="20"/>
          </w:rPr>
          <w:t>S.B. 1071, § 1, 2023</w:t>
        </w:r>
        <w:r w:rsidRPr="00766638">
          <w:rPr>
            <w:rStyle w:val="Hyperlink"/>
            <w:rFonts w:asciiTheme="majorBidi" w:hAnsiTheme="majorBidi" w:cstheme="majorBidi"/>
            <w:sz w:val="20"/>
            <w:szCs w:val="20"/>
          </w:rPr>
          <w:t xml:space="preserve"> </w:t>
        </w:r>
        <w:r w:rsidRPr="00766638">
          <w:rPr>
            <w:rStyle w:val="Hyperlink"/>
            <w:rFonts w:asciiTheme="majorBidi" w:hAnsiTheme="majorBidi" w:cstheme="majorBidi"/>
            <w:smallCaps/>
            <w:sz w:val="20"/>
            <w:szCs w:val="20"/>
          </w:rPr>
          <w:t>Gen. Assemb., Reg. Sess</w:t>
        </w:r>
        <w:r w:rsidRPr="00766638">
          <w:rPr>
            <w:rStyle w:val="Hyperlink"/>
            <w:rFonts w:asciiTheme="majorBidi" w:hAnsiTheme="majorBidi" w:cstheme="majorBidi"/>
            <w:sz w:val="20"/>
            <w:szCs w:val="20"/>
          </w:rPr>
          <w:t>.</w:t>
        </w:r>
      </w:hyperlink>
      <w:r w:rsidRPr="00BF2FD5">
        <w:rPr>
          <w:rFonts w:asciiTheme="majorBidi" w:hAnsiTheme="majorBidi" w:cstheme="majorBidi"/>
          <w:sz w:val="20"/>
          <w:szCs w:val="20"/>
        </w:rPr>
        <w:t xml:space="preserve"> (Conn. 2023); </w:t>
      </w:r>
      <w:hyperlink r:id="rId4" w:history="1">
        <w:r w:rsidRPr="008A522D">
          <w:rPr>
            <w:rStyle w:val="Hyperlink"/>
            <w:rFonts w:asciiTheme="majorBidi" w:hAnsiTheme="majorBidi" w:cstheme="majorBidi"/>
            <w:smallCaps/>
            <w:sz w:val="20"/>
            <w:szCs w:val="20"/>
          </w:rPr>
          <w:t>D</w:t>
        </w:r>
        <w:r w:rsidR="00766638" w:rsidRPr="008A522D">
          <w:rPr>
            <w:rStyle w:val="Hyperlink"/>
            <w:rFonts w:asciiTheme="majorBidi" w:hAnsiTheme="majorBidi" w:cstheme="majorBidi"/>
            <w:smallCaps/>
            <w:sz w:val="20"/>
            <w:szCs w:val="20"/>
          </w:rPr>
          <w:t>el</w:t>
        </w:r>
        <w:r w:rsidRPr="008A522D">
          <w:rPr>
            <w:rStyle w:val="Hyperlink"/>
            <w:rFonts w:asciiTheme="majorBidi" w:hAnsiTheme="majorBidi" w:cstheme="majorBidi"/>
            <w:smallCaps/>
            <w:sz w:val="20"/>
            <w:szCs w:val="20"/>
          </w:rPr>
          <w:t>. C</w:t>
        </w:r>
        <w:r w:rsidR="00766638" w:rsidRPr="008A522D">
          <w:rPr>
            <w:rStyle w:val="Hyperlink"/>
            <w:rFonts w:asciiTheme="majorBidi" w:hAnsiTheme="majorBidi" w:cstheme="majorBidi"/>
            <w:smallCaps/>
            <w:sz w:val="20"/>
            <w:szCs w:val="20"/>
          </w:rPr>
          <w:t>ode</w:t>
        </w:r>
        <w:r w:rsidRPr="008A522D">
          <w:rPr>
            <w:rStyle w:val="Hyperlink"/>
            <w:rFonts w:asciiTheme="majorBidi" w:hAnsiTheme="majorBidi" w:cstheme="majorBidi"/>
            <w:smallCaps/>
            <w:sz w:val="20"/>
            <w:szCs w:val="20"/>
          </w:rPr>
          <w:t>. A</w:t>
        </w:r>
        <w:r w:rsidR="00766638" w:rsidRPr="008A522D">
          <w:rPr>
            <w:rStyle w:val="Hyperlink"/>
            <w:rFonts w:asciiTheme="majorBidi" w:hAnsiTheme="majorBidi" w:cstheme="majorBidi"/>
            <w:smallCaps/>
            <w:sz w:val="20"/>
            <w:szCs w:val="20"/>
          </w:rPr>
          <w:t>nn</w:t>
        </w:r>
        <w:r w:rsidRPr="008A522D">
          <w:rPr>
            <w:rStyle w:val="Hyperlink"/>
            <w:rFonts w:asciiTheme="majorBidi" w:hAnsiTheme="majorBidi" w:cstheme="majorBidi"/>
            <w:smallCaps/>
            <w:sz w:val="20"/>
            <w:szCs w:val="20"/>
          </w:rPr>
          <w:t>.</w:t>
        </w:r>
        <w:r w:rsidRPr="008A522D">
          <w:rPr>
            <w:rStyle w:val="Hyperlink"/>
            <w:rFonts w:asciiTheme="majorBidi" w:hAnsiTheme="majorBidi" w:cstheme="majorBidi"/>
            <w:sz w:val="20"/>
            <w:szCs w:val="20"/>
          </w:rPr>
          <w:t xml:space="preserve"> tit. 11 § 2022</w:t>
        </w:r>
      </w:hyperlink>
      <w:r w:rsidRPr="00BF2FD5">
        <w:rPr>
          <w:rFonts w:asciiTheme="majorBidi" w:hAnsiTheme="majorBidi" w:cstheme="majorBidi"/>
          <w:sz w:val="20"/>
          <w:szCs w:val="20"/>
        </w:rPr>
        <w:t xml:space="preserve"> (West, Westlaw through ch. 531 of the 152nd Gen. Assemb.); </w:t>
      </w:r>
      <w:hyperlink r:id="rId5" w:history="1">
        <w:r w:rsidRPr="00766638">
          <w:rPr>
            <w:rStyle w:val="Hyperlink"/>
            <w:rFonts w:asciiTheme="majorBidi" w:hAnsiTheme="majorBidi" w:cstheme="majorBidi"/>
            <w:sz w:val="20"/>
            <w:szCs w:val="20"/>
          </w:rPr>
          <w:t xml:space="preserve">705 </w:t>
        </w:r>
        <w:r w:rsidRPr="00766638">
          <w:rPr>
            <w:rStyle w:val="Hyperlink"/>
            <w:rFonts w:asciiTheme="majorBidi" w:hAnsiTheme="majorBidi" w:cstheme="majorBidi"/>
            <w:smallCaps/>
            <w:sz w:val="20"/>
            <w:szCs w:val="20"/>
          </w:rPr>
          <w:t>I</w:t>
        </w:r>
        <w:r w:rsidR="000A38DB" w:rsidRPr="00766638">
          <w:rPr>
            <w:rStyle w:val="Hyperlink"/>
            <w:rFonts w:asciiTheme="majorBidi" w:hAnsiTheme="majorBidi" w:cstheme="majorBidi"/>
            <w:smallCaps/>
            <w:sz w:val="20"/>
            <w:szCs w:val="20"/>
          </w:rPr>
          <w:t>ll</w:t>
        </w:r>
        <w:r w:rsidRPr="00766638">
          <w:rPr>
            <w:rStyle w:val="Hyperlink"/>
            <w:rFonts w:asciiTheme="majorBidi" w:hAnsiTheme="majorBidi" w:cstheme="majorBidi"/>
            <w:smallCaps/>
            <w:sz w:val="20"/>
            <w:szCs w:val="20"/>
          </w:rPr>
          <w:t xml:space="preserve">. </w:t>
        </w:r>
        <w:r w:rsidR="000A38DB" w:rsidRPr="00766638">
          <w:rPr>
            <w:rStyle w:val="Hyperlink"/>
            <w:rFonts w:asciiTheme="majorBidi" w:hAnsiTheme="majorBidi" w:cstheme="majorBidi"/>
            <w:smallCaps/>
            <w:sz w:val="20"/>
            <w:szCs w:val="20"/>
          </w:rPr>
          <w:t>Comp</w:t>
        </w:r>
        <w:r w:rsidRPr="00766638">
          <w:rPr>
            <w:rStyle w:val="Hyperlink"/>
            <w:rFonts w:asciiTheme="majorBidi" w:hAnsiTheme="majorBidi" w:cstheme="majorBidi"/>
            <w:smallCaps/>
            <w:sz w:val="20"/>
            <w:szCs w:val="20"/>
          </w:rPr>
          <w:t>. S</w:t>
        </w:r>
        <w:r w:rsidR="000A38DB" w:rsidRPr="00766638">
          <w:rPr>
            <w:rStyle w:val="Hyperlink"/>
            <w:rFonts w:asciiTheme="majorBidi" w:hAnsiTheme="majorBidi" w:cstheme="majorBidi"/>
            <w:smallCaps/>
            <w:sz w:val="20"/>
            <w:szCs w:val="20"/>
          </w:rPr>
          <w:t>tat.</w:t>
        </w:r>
        <w:r w:rsidRPr="00766638">
          <w:rPr>
            <w:rStyle w:val="Hyperlink"/>
            <w:rFonts w:asciiTheme="majorBidi" w:hAnsiTheme="majorBidi" w:cstheme="majorBidi"/>
            <w:smallCaps/>
            <w:sz w:val="20"/>
            <w:szCs w:val="20"/>
          </w:rPr>
          <w:t xml:space="preserve"> A</w:t>
        </w:r>
        <w:r w:rsidR="000A38DB" w:rsidRPr="00766638">
          <w:rPr>
            <w:rStyle w:val="Hyperlink"/>
            <w:rFonts w:asciiTheme="majorBidi" w:hAnsiTheme="majorBidi" w:cstheme="majorBidi"/>
            <w:smallCaps/>
            <w:sz w:val="20"/>
            <w:szCs w:val="20"/>
          </w:rPr>
          <w:t>nn</w:t>
        </w:r>
        <w:r w:rsidRPr="00766638">
          <w:rPr>
            <w:rStyle w:val="Hyperlink"/>
            <w:rFonts w:asciiTheme="majorBidi" w:hAnsiTheme="majorBidi" w:cstheme="majorBidi"/>
            <w:smallCaps/>
            <w:sz w:val="20"/>
            <w:szCs w:val="20"/>
          </w:rPr>
          <w:t>.</w:t>
        </w:r>
        <w:r w:rsidRPr="00766638">
          <w:rPr>
            <w:rStyle w:val="Hyperlink"/>
            <w:rFonts w:asciiTheme="majorBidi" w:hAnsiTheme="majorBidi" w:cstheme="majorBidi"/>
            <w:sz w:val="20"/>
            <w:szCs w:val="20"/>
          </w:rPr>
          <w:t xml:space="preserve"> 405/5-401.6</w:t>
        </w:r>
      </w:hyperlink>
      <w:r w:rsidRPr="00BF2FD5">
        <w:rPr>
          <w:rFonts w:asciiTheme="majorBidi" w:hAnsiTheme="majorBidi" w:cstheme="majorBidi"/>
          <w:sz w:val="20"/>
          <w:szCs w:val="20"/>
        </w:rPr>
        <w:t xml:space="preserve"> (West, Westlaw through P.A. 103-1060 of the 2024 Reg. Sess.); </w:t>
      </w:r>
      <w:hyperlink r:id="rId6" w:anchor="31-30.5-1" w:history="1">
        <w:r w:rsidRPr="008A522D">
          <w:rPr>
            <w:rStyle w:val="Hyperlink"/>
            <w:rFonts w:asciiTheme="majorBidi" w:hAnsiTheme="majorBidi" w:cstheme="majorBidi"/>
            <w:smallCaps/>
            <w:sz w:val="20"/>
            <w:szCs w:val="20"/>
          </w:rPr>
          <w:t>I</w:t>
        </w:r>
        <w:r w:rsidR="000A38DB" w:rsidRPr="008A522D">
          <w:rPr>
            <w:rStyle w:val="Hyperlink"/>
            <w:rFonts w:asciiTheme="majorBidi" w:hAnsiTheme="majorBidi" w:cstheme="majorBidi"/>
            <w:smallCaps/>
            <w:sz w:val="20"/>
            <w:szCs w:val="20"/>
          </w:rPr>
          <w:t>nd</w:t>
        </w:r>
        <w:r w:rsidRPr="008A522D">
          <w:rPr>
            <w:rStyle w:val="Hyperlink"/>
            <w:rFonts w:asciiTheme="majorBidi" w:hAnsiTheme="majorBidi" w:cstheme="majorBidi"/>
            <w:smallCaps/>
            <w:sz w:val="20"/>
            <w:szCs w:val="20"/>
          </w:rPr>
          <w:t>. C</w:t>
        </w:r>
        <w:r w:rsidR="000A38DB" w:rsidRPr="008A522D">
          <w:rPr>
            <w:rStyle w:val="Hyperlink"/>
            <w:rFonts w:asciiTheme="majorBidi" w:hAnsiTheme="majorBidi" w:cstheme="majorBidi"/>
            <w:smallCaps/>
            <w:sz w:val="20"/>
            <w:szCs w:val="20"/>
          </w:rPr>
          <w:t>ode</w:t>
        </w:r>
        <w:r w:rsidRPr="008A522D">
          <w:rPr>
            <w:rStyle w:val="Hyperlink"/>
            <w:rFonts w:asciiTheme="majorBidi" w:hAnsiTheme="majorBidi" w:cstheme="majorBidi"/>
            <w:sz w:val="20"/>
            <w:szCs w:val="20"/>
          </w:rPr>
          <w:t xml:space="preserve"> § 31-30.5-1-6 (2024)</w:t>
        </w:r>
      </w:hyperlink>
      <w:r w:rsidRPr="00BF2FD5">
        <w:rPr>
          <w:rFonts w:asciiTheme="majorBidi" w:hAnsiTheme="majorBidi" w:cstheme="majorBidi"/>
          <w:sz w:val="20"/>
          <w:szCs w:val="20"/>
        </w:rPr>
        <w:t xml:space="preserve">; </w:t>
      </w:r>
      <w:hyperlink r:id="rId7" w:anchor="NRS062CSec014" w:history="1">
        <w:r w:rsidRPr="008A522D">
          <w:rPr>
            <w:rStyle w:val="Hyperlink"/>
            <w:rFonts w:asciiTheme="majorBidi" w:hAnsiTheme="majorBidi" w:cstheme="majorBidi"/>
            <w:smallCaps/>
            <w:sz w:val="20"/>
            <w:szCs w:val="20"/>
          </w:rPr>
          <w:t>N</w:t>
        </w:r>
        <w:r w:rsidR="000A38DB" w:rsidRPr="008A522D">
          <w:rPr>
            <w:rStyle w:val="Hyperlink"/>
            <w:rFonts w:asciiTheme="majorBidi" w:hAnsiTheme="majorBidi" w:cstheme="majorBidi"/>
            <w:smallCaps/>
            <w:sz w:val="20"/>
            <w:szCs w:val="20"/>
          </w:rPr>
          <w:t>ev</w:t>
        </w:r>
        <w:r w:rsidRPr="008A522D">
          <w:rPr>
            <w:rStyle w:val="Hyperlink"/>
            <w:rFonts w:asciiTheme="majorBidi" w:hAnsiTheme="majorBidi" w:cstheme="majorBidi"/>
            <w:smallCaps/>
            <w:sz w:val="20"/>
            <w:szCs w:val="20"/>
          </w:rPr>
          <w:t>. R</w:t>
        </w:r>
        <w:r w:rsidR="000A38DB" w:rsidRPr="008A522D">
          <w:rPr>
            <w:rStyle w:val="Hyperlink"/>
            <w:rFonts w:asciiTheme="majorBidi" w:hAnsiTheme="majorBidi" w:cstheme="majorBidi"/>
            <w:smallCaps/>
            <w:sz w:val="20"/>
            <w:szCs w:val="20"/>
          </w:rPr>
          <w:t>ev</w:t>
        </w:r>
        <w:r w:rsidRPr="008A522D">
          <w:rPr>
            <w:rStyle w:val="Hyperlink"/>
            <w:rFonts w:asciiTheme="majorBidi" w:hAnsiTheme="majorBidi" w:cstheme="majorBidi"/>
            <w:smallCaps/>
            <w:sz w:val="20"/>
            <w:szCs w:val="20"/>
          </w:rPr>
          <w:t>. S</w:t>
        </w:r>
        <w:r w:rsidR="000A38DB" w:rsidRPr="008A522D">
          <w:rPr>
            <w:rStyle w:val="Hyperlink"/>
            <w:rFonts w:asciiTheme="majorBidi" w:hAnsiTheme="majorBidi" w:cstheme="majorBidi"/>
            <w:smallCaps/>
            <w:sz w:val="20"/>
            <w:szCs w:val="20"/>
          </w:rPr>
          <w:t>tat</w:t>
        </w:r>
        <w:r w:rsidRPr="008A522D">
          <w:rPr>
            <w:rStyle w:val="Hyperlink"/>
            <w:rFonts w:asciiTheme="majorBidi" w:hAnsiTheme="majorBidi" w:cstheme="majorBidi"/>
            <w:smallCaps/>
            <w:sz w:val="20"/>
            <w:szCs w:val="20"/>
          </w:rPr>
          <w:t>.</w:t>
        </w:r>
        <w:r w:rsidRPr="008A522D">
          <w:rPr>
            <w:rStyle w:val="Hyperlink"/>
            <w:rFonts w:asciiTheme="majorBidi" w:hAnsiTheme="majorBidi" w:cstheme="majorBidi"/>
            <w:sz w:val="20"/>
            <w:szCs w:val="20"/>
          </w:rPr>
          <w:t xml:space="preserve"> § 62C.014</w:t>
        </w:r>
      </w:hyperlink>
      <w:r w:rsidRPr="00BF2FD5">
        <w:rPr>
          <w:rFonts w:asciiTheme="majorBidi" w:hAnsiTheme="majorBidi" w:cstheme="majorBidi"/>
          <w:sz w:val="20"/>
          <w:szCs w:val="20"/>
        </w:rPr>
        <w:t xml:space="preserve"> (2024); </w:t>
      </w:r>
      <w:hyperlink r:id="rId8" w:history="1">
        <w:r w:rsidRPr="00766638">
          <w:rPr>
            <w:rStyle w:val="Hyperlink"/>
            <w:rFonts w:asciiTheme="majorBidi" w:hAnsiTheme="majorBidi" w:cstheme="majorBidi"/>
            <w:smallCaps/>
            <w:sz w:val="20"/>
            <w:szCs w:val="20"/>
          </w:rPr>
          <w:t>O</w:t>
        </w:r>
        <w:r w:rsidR="000A38DB" w:rsidRPr="00766638">
          <w:rPr>
            <w:rStyle w:val="Hyperlink"/>
            <w:rFonts w:asciiTheme="majorBidi" w:hAnsiTheme="majorBidi" w:cstheme="majorBidi"/>
            <w:smallCaps/>
            <w:sz w:val="20"/>
            <w:szCs w:val="20"/>
          </w:rPr>
          <w:t>r</w:t>
        </w:r>
        <w:r w:rsidRPr="00766638">
          <w:rPr>
            <w:rStyle w:val="Hyperlink"/>
            <w:rFonts w:asciiTheme="majorBidi" w:hAnsiTheme="majorBidi" w:cstheme="majorBidi"/>
            <w:smallCaps/>
            <w:sz w:val="20"/>
            <w:szCs w:val="20"/>
          </w:rPr>
          <w:t>. R</w:t>
        </w:r>
        <w:r w:rsidR="000A38DB" w:rsidRPr="00766638">
          <w:rPr>
            <w:rStyle w:val="Hyperlink"/>
            <w:rFonts w:asciiTheme="majorBidi" w:hAnsiTheme="majorBidi" w:cstheme="majorBidi"/>
            <w:smallCaps/>
            <w:sz w:val="20"/>
            <w:szCs w:val="20"/>
          </w:rPr>
          <w:t>ev.</w:t>
        </w:r>
        <w:r w:rsidRPr="00766638">
          <w:rPr>
            <w:rStyle w:val="Hyperlink"/>
            <w:rFonts w:asciiTheme="majorBidi" w:hAnsiTheme="majorBidi" w:cstheme="majorBidi"/>
            <w:smallCaps/>
            <w:sz w:val="20"/>
            <w:szCs w:val="20"/>
          </w:rPr>
          <w:t xml:space="preserve"> </w:t>
        </w:r>
        <w:r w:rsidR="000A38DB" w:rsidRPr="00766638">
          <w:rPr>
            <w:rStyle w:val="Hyperlink"/>
            <w:rFonts w:asciiTheme="majorBidi" w:hAnsiTheme="majorBidi" w:cstheme="majorBidi"/>
            <w:smallCaps/>
            <w:sz w:val="20"/>
            <w:szCs w:val="20"/>
          </w:rPr>
          <w:t>Stat</w:t>
        </w:r>
        <w:r w:rsidRPr="00766638">
          <w:rPr>
            <w:rStyle w:val="Hyperlink"/>
            <w:rFonts w:asciiTheme="majorBidi" w:hAnsiTheme="majorBidi" w:cstheme="majorBidi"/>
            <w:smallCaps/>
            <w:sz w:val="20"/>
            <w:szCs w:val="20"/>
          </w:rPr>
          <w:t>.</w:t>
        </w:r>
        <w:r w:rsidRPr="00766638">
          <w:rPr>
            <w:rStyle w:val="Hyperlink"/>
            <w:rFonts w:asciiTheme="majorBidi" w:hAnsiTheme="majorBidi" w:cstheme="majorBidi"/>
            <w:sz w:val="20"/>
            <w:szCs w:val="20"/>
          </w:rPr>
          <w:t xml:space="preserve"> § 133.403</w:t>
        </w:r>
      </w:hyperlink>
      <w:r w:rsidRPr="00BF2FD5">
        <w:rPr>
          <w:rFonts w:asciiTheme="majorBidi" w:hAnsiTheme="majorBidi" w:cstheme="majorBidi"/>
          <w:sz w:val="20"/>
          <w:szCs w:val="20"/>
        </w:rPr>
        <w:t xml:space="preserve"> (2021); </w:t>
      </w:r>
      <w:hyperlink r:id="rId9" w:history="1">
        <w:r w:rsidR="000A38DB" w:rsidRPr="00766638">
          <w:rPr>
            <w:rStyle w:val="Hyperlink"/>
            <w:rFonts w:asciiTheme="majorBidi" w:hAnsiTheme="majorBidi" w:cstheme="majorBidi"/>
            <w:smallCaps/>
            <w:sz w:val="20"/>
            <w:szCs w:val="20"/>
          </w:rPr>
          <w:t>Utah</w:t>
        </w:r>
        <w:r w:rsidRPr="00766638">
          <w:rPr>
            <w:rStyle w:val="Hyperlink"/>
            <w:rFonts w:asciiTheme="majorBidi" w:hAnsiTheme="majorBidi" w:cstheme="majorBidi"/>
            <w:smallCaps/>
            <w:sz w:val="20"/>
            <w:szCs w:val="20"/>
          </w:rPr>
          <w:t xml:space="preserve"> </w:t>
        </w:r>
        <w:r w:rsidR="000A38DB" w:rsidRPr="00766638">
          <w:rPr>
            <w:rStyle w:val="Hyperlink"/>
            <w:rFonts w:asciiTheme="majorBidi" w:hAnsiTheme="majorBidi" w:cstheme="majorBidi"/>
            <w:smallCaps/>
            <w:sz w:val="20"/>
            <w:szCs w:val="20"/>
          </w:rPr>
          <w:t>Code</w:t>
        </w:r>
        <w:r w:rsidRPr="00766638">
          <w:rPr>
            <w:rStyle w:val="Hyperlink"/>
            <w:rFonts w:asciiTheme="majorBidi" w:hAnsiTheme="majorBidi" w:cstheme="majorBidi"/>
            <w:smallCaps/>
            <w:sz w:val="20"/>
            <w:szCs w:val="20"/>
          </w:rPr>
          <w:t xml:space="preserve"> A</w:t>
        </w:r>
        <w:r w:rsidR="000A38DB" w:rsidRPr="00766638">
          <w:rPr>
            <w:rStyle w:val="Hyperlink"/>
            <w:rFonts w:asciiTheme="majorBidi" w:hAnsiTheme="majorBidi" w:cstheme="majorBidi"/>
            <w:smallCaps/>
            <w:sz w:val="20"/>
            <w:szCs w:val="20"/>
          </w:rPr>
          <w:t>nn</w:t>
        </w:r>
        <w:r w:rsidRPr="00766638">
          <w:rPr>
            <w:rStyle w:val="Hyperlink"/>
            <w:rFonts w:asciiTheme="majorBidi" w:hAnsiTheme="majorBidi" w:cstheme="majorBidi"/>
            <w:sz w:val="20"/>
            <w:szCs w:val="20"/>
          </w:rPr>
          <w:t>. § 80–6–206</w:t>
        </w:r>
      </w:hyperlink>
      <w:r w:rsidRPr="00BF2FD5">
        <w:rPr>
          <w:rFonts w:asciiTheme="majorBidi" w:hAnsiTheme="majorBidi" w:cstheme="majorBidi"/>
          <w:sz w:val="20"/>
          <w:szCs w:val="20"/>
        </w:rPr>
        <w:t xml:space="preserve"> (West 2022).</w:t>
      </w:r>
    </w:p>
    <w:p w14:paraId="06BB2D85" w14:textId="255C24C8" w:rsidR="00BF2FD5" w:rsidRDefault="00BF2FD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A5C"/>
    <w:multiLevelType w:val="multilevel"/>
    <w:tmpl w:val="47643BF8"/>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57279C"/>
    <w:multiLevelType w:val="hybridMultilevel"/>
    <w:tmpl w:val="AF526396"/>
    <w:lvl w:ilvl="0" w:tplc="F81CCCAC">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33390"/>
    <w:multiLevelType w:val="hybridMultilevel"/>
    <w:tmpl w:val="8034DA64"/>
    <w:lvl w:ilvl="0" w:tplc="E1A89FA8">
      <w:start w:val="1"/>
      <w:numFmt w:val="bullet"/>
      <w:lvlText w:val=""/>
      <w:lvlJc w:val="left"/>
      <w:pPr>
        <w:ind w:left="1440" w:hanging="360"/>
      </w:pPr>
      <w:rPr>
        <w:rFonts w:ascii="Symbol" w:eastAsiaTheme="minorEastAsia" w:hAnsi="Symbol" w:cstheme="maj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81B5666"/>
    <w:multiLevelType w:val="hybridMultilevel"/>
    <w:tmpl w:val="B8E497EA"/>
    <w:lvl w:ilvl="0" w:tplc="622E12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4090543">
    <w:abstractNumId w:val="1"/>
  </w:num>
  <w:num w:numId="2" w16cid:durableId="1175682973">
    <w:abstractNumId w:val="2"/>
  </w:num>
  <w:num w:numId="3" w16cid:durableId="1915357819">
    <w:abstractNumId w:val="0"/>
  </w:num>
  <w:num w:numId="4" w16cid:durableId="506332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02"/>
    <w:rsid w:val="00020571"/>
    <w:rsid w:val="00056252"/>
    <w:rsid w:val="000614F3"/>
    <w:rsid w:val="0007249F"/>
    <w:rsid w:val="000A38DB"/>
    <w:rsid w:val="000A7AAF"/>
    <w:rsid w:val="000B2383"/>
    <w:rsid w:val="00107D83"/>
    <w:rsid w:val="00111F84"/>
    <w:rsid w:val="0011423A"/>
    <w:rsid w:val="001534D2"/>
    <w:rsid w:val="001734B1"/>
    <w:rsid w:val="00177923"/>
    <w:rsid w:val="001A0E7F"/>
    <w:rsid w:val="001B28C3"/>
    <w:rsid w:val="001E6F1A"/>
    <w:rsid w:val="001E744A"/>
    <w:rsid w:val="0020022C"/>
    <w:rsid w:val="00203D70"/>
    <w:rsid w:val="00237626"/>
    <w:rsid w:val="00241FE8"/>
    <w:rsid w:val="002915E7"/>
    <w:rsid w:val="00296369"/>
    <w:rsid w:val="002C74C2"/>
    <w:rsid w:val="002D6B61"/>
    <w:rsid w:val="002E6CB8"/>
    <w:rsid w:val="002F435C"/>
    <w:rsid w:val="002F58CD"/>
    <w:rsid w:val="00303A76"/>
    <w:rsid w:val="00342AE3"/>
    <w:rsid w:val="00342E69"/>
    <w:rsid w:val="003920CF"/>
    <w:rsid w:val="0039691C"/>
    <w:rsid w:val="003B7A58"/>
    <w:rsid w:val="003D0448"/>
    <w:rsid w:val="003D7990"/>
    <w:rsid w:val="003E3DB5"/>
    <w:rsid w:val="003F3937"/>
    <w:rsid w:val="004059D4"/>
    <w:rsid w:val="0045219A"/>
    <w:rsid w:val="00456A86"/>
    <w:rsid w:val="004751E0"/>
    <w:rsid w:val="004C454F"/>
    <w:rsid w:val="004C6289"/>
    <w:rsid w:val="004D11D3"/>
    <w:rsid w:val="004F0398"/>
    <w:rsid w:val="00533D20"/>
    <w:rsid w:val="005971F5"/>
    <w:rsid w:val="005A4396"/>
    <w:rsid w:val="005B3463"/>
    <w:rsid w:val="005E33BC"/>
    <w:rsid w:val="00600701"/>
    <w:rsid w:val="00633A9E"/>
    <w:rsid w:val="006633F4"/>
    <w:rsid w:val="00672D52"/>
    <w:rsid w:val="006759EB"/>
    <w:rsid w:val="00684545"/>
    <w:rsid w:val="00687BD1"/>
    <w:rsid w:val="006A2F71"/>
    <w:rsid w:val="006A639F"/>
    <w:rsid w:val="006C251D"/>
    <w:rsid w:val="006C559D"/>
    <w:rsid w:val="006F4720"/>
    <w:rsid w:val="00701AF6"/>
    <w:rsid w:val="007042E0"/>
    <w:rsid w:val="007166F9"/>
    <w:rsid w:val="0074461E"/>
    <w:rsid w:val="0075709E"/>
    <w:rsid w:val="00764173"/>
    <w:rsid w:val="00766638"/>
    <w:rsid w:val="007741B7"/>
    <w:rsid w:val="00783293"/>
    <w:rsid w:val="00784992"/>
    <w:rsid w:val="007A0A9B"/>
    <w:rsid w:val="007C1C23"/>
    <w:rsid w:val="007C237B"/>
    <w:rsid w:val="007D1276"/>
    <w:rsid w:val="007E478C"/>
    <w:rsid w:val="007E7347"/>
    <w:rsid w:val="008276E1"/>
    <w:rsid w:val="00832FEB"/>
    <w:rsid w:val="0083481D"/>
    <w:rsid w:val="00870C02"/>
    <w:rsid w:val="008A522D"/>
    <w:rsid w:val="008C6554"/>
    <w:rsid w:val="008F37AD"/>
    <w:rsid w:val="009102FF"/>
    <w:rsid w:val="00927611"/>
    <w:rsid w:val="00935BF0"/>
    <w:rsid w:val="009470B7"/>
    <w:rsid w:val="00970908"/>
    <w:rsid w:val="009A3EFB"/>
    <w:rsid w:val="009C10A2"/>
    <w:rsid w:val="009D067D"/>
    <w:rsid w:val="009E7F7E"/>
    <w:rsid w:val="00A21E02"/>
    <w:rsid w:val="00A4286E"/>
    <w:rsid w:val="00A4288A"/>
    <w:rsid w:val="00A439ED"/>
    <w:rsid w:val="00A451F1"/>
    <w:rsid w:val="00A93610"/>
    <w:rsid w:val="00AB1190"/>
    <w:rsid w:val="00B02521"/>
    <w:rsid w:val="00B175E8"/>
    <w:rsid w:val="00B2541F"/>
    <w:rsid w:val="00B27CCE"/>
    <w:rsid w:val="00B766CD"/>
    <w:rsid w:val="00B80AE5"/>
    <w:rsid w:val="00B817C1"/>
    <w:rsid w:val="00B82A15"/>
    <w:rsid w:val="00BB72F7"/>
    <w:rsid w:val="00BD4A02"/>
    <w:rsid w:val="00BF2FD5"/>
    <w:rsid w:val="00BF3811"/>
    <w:rsid w:val="00C22AFC"/>
    <w:rsid w:val="00C36FD5"/>
    <w:rsid w:val="00C50196"/>
    <w:rsid w:val="00CB4354"/>
    <w:rsid w:val="00CC770E"/>
    <w:rsid w:val="00CE4DCF"/>
    <w:rsid w:val="00D311D7"/>
    <w:rsid w:val="00D33AE3"/>
    <w:rsid w:val="00D77A59"/>
    <w:rsid w:val="00D857AC"/>
    <w:rsid w:val="00DA0C06"/>
    <w:rsid w:val="00DB6EAC"/>
    <w:rsid w:val="00DD0904"/>
    <w:rsid w:val="00DE3908"/>
    <w:rsid w:val="00E4348A"/>
    <w:rsid w:val="00E4454A"/>
    <w:rsid w:val="00E55801"/>
    <w:rsid w:val="00E753CA"/>
    <w:rsid w:val="00E77736"/>
    <w:rsid w:val="00E84A75"/>
    <w:rsid w:val="00EB226D"/>
    <w:rsid w:val="00EC53D5"/>
    <w:rsid w:val="00EC79E6"/>
    <w:rsid w:val="00EF59B8"/>
    <w:rsid w:val="00F064E0"/>
    <w:rsid w:val="00F3566D"/>
    <w:rsid w:val="00F579FE"/>
    <w:rsid w:val="00F92C94"/>
    <w:rsid w:val="00FA3210"/>
    <w:rsid w:val="00FC347C"/>
    <w:rsid w:val="00FF4DBD"/>
    <w:rsid w:val="00FF5A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B0A7"/>
  <w15:chartTrackingRefBased/>
  <w15:docId w15:val="{71F278EB-423D-9C4D-B078-9A38CE81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E02"/>
    <w:rPr>
      <w:rFonts w:eastAsiaTheme="majorEastAsia" w:cstheme="majorBidi"/>
      <w:color w:val="272727" w:themeColor="text1" w:themeTint="D8"/>
    </w:rPr>
  </w:style>
  <w:style w:type="paragraph" w:styleId="Title">
    <w:name w:val="Title"/>
    <w:basedOn w:val="Normal"/>
    <w:next w:val="Normal"/>
    <w:link w:val="TitleChar"/>
    <w:uiPriority w:val="10"/>
    <w:qFormat/>
    <w:rsid w:val="00A21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E02"/>
    <w:pPr>
      <w:spacing w:before="160"/>
      <w:jc w:val="center"/>
    </w:pPr>
    <w:rPr>
      <w:i/>
      <w:iCs/>
      <w:color w:val="404040" w:themeColor="text1" w:themeTint="BF"/>
    </w:rPr>
  </w:style>
  <w:style w:type="character" w:customStyle="1" w:styleId="QuoteChar">
    <w:name w:val="Quote Char"/>
    <w:basedOn w:val="DefaultParagraphFont"/>
    <w:link w:val="Quote"/>
    <w:uiPriority w:val="29"/>
    <w:rsid w:val="00A21E02"/>
    <w:rPr>
      <w:i/>
      <w:iCs/>
      <w:color w:val="404040" w:themeColor="text1" w:themeTint="BF"/>
    </w:rPr>
  </w:style>
  <w:style w:type="paragraph" w:styleId="ListParagraph">
    <w:name w:val="List Paragraph"/>
    <w:basedOn w:val="Normal"/>
    <w:uiPriority w:val="34"/>
    <w:qFormat/>
    <w:rsid w:val="00A21E02"/>
    <w:pPr>
      <w:ind w:left="720"/>
      <w:contextualSpacing/>
    </w:pPr>
  </w:style>
  <w:style w:type="character" w:styleId="IntenseEmphasis">
    <w:name w:val="Intense Emphasis"/>
    <w:basedOn w:val="DefaultParagraphFont"/>
    <w:uiPriority w:val="21"/>
    <w:qFormat/>
    <w:rsid w:val="00A21E02"/>
    <w:rPr>
      <w:i/>
      <w:iCs/>
      <w:color w:val="0F4761" w:themeColor="accent1" w:themeShade="BF"/>
    </w:rPr>
  </w:style>
  <w:style w:type="paragraph" w:styleId="IntenseQuote">
    <w:name w:val="Intense Quote"/>
    <w:basedOn w:val="Normal"/>
    <w:next w:val="Normal"/>
    <w:link w:val="IntenseQuoteChar"/>
    <w:uiPriority w:val="30"/>
    <w:qFormat/>
    <w:rsid w:val="00A21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E02"/>
    <w:rPr>
      <w:i/>
      <w:iCs/>
      <w:color w:val="0F4761" w:themeColor="accent1" w:themeShade="BF"/>
    </w:rPr>
  </w:style>
  <w:style w:type="character" w:styleId="IntenseReference">
    <w:name w:val="Intense Reference"/>
    <w:basedOn w:val="DefaultParagraphFont"/>
    <w:uiPriority w:val="32"/>
    <w:qFormat/>
    <w:rsid w:val="00A21E02"/>
    <w:rPr>
      <w:b/>
      <w:bCs/>
      <w:smallCaps/>
      <w:color w:val="0F4761" w:themeColor="accent1" w:themeShade="BF"/>
      <w:spacing w:val="5"/>
    </w:rPr>
  </w:style>
  <w:style w:type="numbering" w:customStyle="1" w:styleId="CurrentList1">
    <w:name w:val="Current List1"/>
    <w:uiPriority w:val="99"/>
    <w:rsid w:val="00F579FE"/>
    <w:pPr>
      <w:numPr>
        <w:numId w:val="3"/>
      </w:numPr>
    </w:pPr>
  </w:style>
  <w:style w:type="character" w:styleId="Hyperlink">
    <w:name w:val="Hyperlink"/>
    <w:basedOn w:val="DefaultParagraphFont"/>
    <w:uiPriority w:val="99"/>
    <w:unhideWhenUsed/>
    <w:rsid w:val="007166F9"/>
    <w:rPr>
      <w:color w:val="467886" w:themeColor="hyperlink"/>
      <w:u w:val="single"/>
    </w:rPr>
  </w:style>
  <w:style w:type="character" w:styleId="UnresolvedMention">
    <w:name w:val="Unresolved Mention"/>
    <w:basedOn w:val="DefaultParagraphFont"/>
    <w:uiPriority w:val="99"/>
    <w:semiHidden/>
    <w:unhideWhenUsed/>
    <w:rsid w:val="007166F9"/>
    <w:rPr>
      <w:color w:val="605E5C"/>
      <w:shd w:val="clear" w:color="auto" w:fill="E1DFDD"/>
    </w:rPr>
  </w:style>
  <w:style w:type="character" w:styleId="FollowedHyperlink">
    <w:name w:val="FollowedHyperlink"/>
    <w:basedOn w:val="DefaultParagraphFont"/>
    <w:uiPriority w:val="99"/>
    <w:semiHidden/>
    <w:unhideWhenUsed/>
    <w:rsid w:val="00927611"/>
    <w:rPr>
      <w:color w:val="96607D" w:themeColor="followedHyperlink"/>
      <w:u w:val="single"/>
    </w:rPr>
  </w:style>
  <w:style w:type="paragraph" w:styleId="FootnoteText">
    <w:name w:val="footnote text"/>
    <w:basedOn w:val="Normal"/>
    <w:link w:val="FootnoteTextChar"/>
    <w:uiPriority w:val="99"/>
    <w:semiHidden/>
    <w:unhideWhenUsed/>
    <w:rsid w:val="00BF2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2FD5"/>
    <w:rPr>
      <w:sz w:val="20"/>
      <w:szCs w:val="20"/>
    </w:rPr>
  </w:style>
  <w:style w:type="character" w:styleId="FootnoteReference">
    <w:name w:val="footnote reference"/>
    <w:basedOn w:val="DefaultParagraphFont"/>
    <w:uiPriority w:val="99"/>
    <w:semiHidden/>
    <w:unhideWhenUsed/>
    <w:rsid w:val="00BF2FD5"/>
    <w:rPr>
      <w:vertAlign w:val="superscript"/>
    </w:rPr>
  </w:style>
  <w:style w:type="paragraph" w:styleId="Revision">
    <w:name w:val="Revision"/>
    <w:hidden/>
    <w:uiPriority w:val="99"/>
    <w:semiHidden/>
    <w:rsid w:val="001E6F1A"/>
    <w:pPr>
      <w:spacing w:after="0" w:line="240" w:lineRule="auto"/>
    </w:pPr>
  </w:style>
  <w:style w:type="character" w:styleId="CommentReference">
    <w:name w:val="annotation reference"/>
    <w:basedOn w:val="DefaultParagraphFont"/>
    <w:uiPriority w:val="99"/>
    <w:semiHidden/>
    <w:unhideWhenUsed/>
    <w:rsid w:val="001E6F1A"/>
    <w:rPr>
      <w:sz w:val="16"/>
      <w:szCs w:val="16"/>
    </w:rPr>
  </w:style>
  <w:style w:type="paragraph" w:styleId="CommentText">
    <w:name w:val="annotation text"/>
    <w:basedOn w:val="Normal"/>
    <w:link w:val="CommentTextChar"/>
    <w:uiPriority w:val="99"/>
    <w:unhideWhenUsed/>
    <w:rsid w:val="001E6F1A"/>
    <w:pPr>
      <w:spacing w:line="240" w:lineRule="auto"/>
    </w:pPr>
    <w:rPr>
      <w:sz w:val="20"/>
      <w:szCs w:val="20"/>
    </w:rPr>
  </w:style>
  <w:style w:type="character" w:customStyle="1" w:styleId="CommentTextChar">
    <w:name w:val="Comment Text Char"/>
    <w:basedOn w:val="DefaultParagraphFont"/>
    <w:link w:val="CommentText"/>
    <w:uiPriority w:val="99"/>
    <w:rsid w:val="001E6F1A"/>
    <w:rPr>
      <w:sz w:val="20"/>
      <w:szCs w:val="20"/>
    </w:rPr>
  </w:style>
  <w:style w:type="paragraph" w:styleId="CommentSubject">
    <w:name w:val="annotation subject"/>
    <w:basedOn w:val="CommentText"/>
    <w:next w:val="CommentText"/>
    <w:link w:val="CommentSubjectChar"/>
    <w:uiPriority w:val="99"/>
    <w:semiHidden/>
    <w:unhideWhenUsed/>
    <w:rsid w:val="001E6F1A"/>
    <w:rPr>
      <w:b/>
      <w:bCs/>
    </w:rPr>
  </w:style>
  <w:style w:type="character" w:customStyle="1" w:styleId="CommentSubjectChar">
    <w:name w:val="Comment Subject Char"/>
    <w:basedOn w:val="CommentTextChar"/>
    <w:link w:val="CommentSubject"/>
    <w:uiPriority w:val="99"/>
    <w:semiHidden/>
    <w:rsid w:val="001E6F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senate.gov/legislation/laws/CPL/60.45" TargetMode="External"/><Relationship Id="rId13" Type="http://schemas.openxmlformats.org/officeDocument/2006/relationships/hyperlink" Target="https://jgrj.law.uiowa.edu/sites/jgrj.law.uiowa.edu/files/2022-11/Principal%20Interrogator-%20A%20Call%20for%20Youth-Informed%20Analysis%20of%20Schoolhouse%20Interrogations%20.pdf" TargetMode="External"/><Relationship Id="rId18" Type="http://schemas.openxmlformats.org/officeDocument/2006/relationships/hyperlink" Target="https://pubmed.ncbi.nlm.nih.gov/1468248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mlegis.gov/Sessions/03%20Regular/FinalVersions/HB0507JCS.html" TargetMode="External"/><Relationship Id="rId7" Type="http://schemas.openxmlformats.org/officeDocument/2006/relationships/endnotes" Target="endnotes.xml"/><Relationship Id="rId12" Type="http://schemas.openxmlformats.org/officeDocument/2006/relationships/hyperlink" Target="https://www.sog.unc.edu/sites/default/files/course_materials/Less%20quilty%20by%20reason%20of%20adolescence_steinberg.pdf" TargetMode="External"/><Relationship Id="rId17" Type="http://schemas.openxmlformats.org/officeDocument/2006/relationships/hyperlink" Target="https://pubmed.ncbi.nlm.nih.gov/2012727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eb.williams.edu/Psychology/Faculty/Kassin/files/White%20Paper%20-%20LHB%20(2010).pdf" TargetMode="External"/><Relationship Id="rId20" Type="http://schemas.openxmlformats.org/officeDocument/2006/relationships/hyperlink" Target="https://lavaforgood.com/documents/bd/confession-resources/52%20-%20Int'l%20Ass'n%20of%20Chiefs%20of%20Police%20Guide%20to%20Juvenile%20Interroga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ffaloseminary.org/uploaded/FACULTY_PORTAL/Steinberg2007.pdf" TargetMode="External"/><Relationship Id="rId24" Type="http://schemas.openxmlformats.org/officeDocument/2006/relationships/hyperlink" Target="https://www.nysenate.gov/legislation/laws/CPL/60.45" TargetMode="External"/><Relationship Id="rId5" Type="http://schemas.openxmlformats.org/officeDocument/2006/relationships/webSettings" Target="webSettings.xml"/><Relationship Id="rId15" Type="http://schemas.openxmlformats.org/officeDocument/2006/relationships/hyperlink" Target="https://pmc.ncbi.nlm.nih.gov/articles/PMC8547885/pdf/TPPL_28_1767717.pdf" TargetMode="External"/><Relationship Id="rId23" Type="http://schemas.openxmlformats.org/officeDocument/2006/relationships/hyperlink" Target="https://www.nycbar.org/reports/legislation-to-protect-children-during-custodial-police-interrogation/" TargetMode="External"/><Relationship Id="rId10" Type="http://schemas.openxmlformats.org/officeDocument/2006/relationships/hyperlink" Target="https://saulkassin.org/wp-content/uploads/2025/03/SRP2.0-Confessions-Kassin-et-al-2025.pdf" TargetMode="External"/><Relationship Id="rId19" Type="http://schemas.openxmlformats.org/officeDocument/2006/relationships/hyperlink" Target="http://archive.reid.com/pdfs/Clarifying-Misrepresntations-of-Law-Enforcement-Interrgoation-Techniques-Feb-2020.pdf" TargetMode="External"/><Relationship Id="rId4" Type="http://schemas.openxmlformats.org/officeDocument/2006/relationships/settings" Target="settings.xml"/><Relationship Id="rId9" Type="http://schemas.openxmlformats.org/officeDocument/2006/relationships/hyperlink" Target="https://bpspsychub.onlinelibrary.wiley.com/doi/full/10.1348/135532507X193051" TargetMode="External"/><Relationship Id="rId14" Type="http://schemas.openxmlformats.org/officeDocument/2006/relationships/hyperlink" Target="https://ww3.lawschool.cornell.edu/research/JLPP/upload/Feld-final.pdf" TargetMode="External"/><Relationship Id="rId22" Type="http://schemas.openxmlformats.org/officeDocument/2006/relationships/hyperlink" Target="https://scholarlycommons.law.northwestern.edu/cgi/viewcontent.cgi?article=7779&amp;context=jcl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regon.public.law/statutes/ors_133.403" TargetMode="External"/><Relationship Id="rId3" Type="http://schemas.openxmlformats.org/officeDocument/2006/relationships/hyperlink" Target="https://www.cga.ct.gov/2023/TOB/S/PDF/2023SB-01071-R00-SB.PDF" TargetMode="External"/><Relationship Id="rId7" Type="http://schemas.openxmlformats.org/officeDocument/2006/relationships/hyperlink" Target="https://www.leg.state.nv.us/nrs/NRS-062C.html" TargetMode="External"/><Relationship Id="rId2" Type="http://schemas.openxmlformats.org/officeDocument/2006/relationships/hyperlink" Target="https://content.leg.colorado.gov/sites/default/files/images/olls/crs2024-title-19.pdf" TargetMode="External"/><Relationship Id="rId1" Type="http://schemas.openxmlformats.org/officeDocument/2006/relationships/hyperlink" Target="https://leginfo.legislature.ca.gov/faces/codes_displaySection.xhtml?lawCode=WIC&amp;sectionNum=625.7." TargetMode="External"/><Relationship Id="rId6" Type="http://schemas.openxmlformats.org/officeDocument/2006/relationships/hyperlink" Target="https://iga.in.gov/laws/2024/ic/titles/31" TargetMode="External"/><Relationship Id="rId5" Type="http://schemas.openxmlformats.org/officeDocument/2006/relationships/hyperlink" Target="https://www.ilga.gov/legislation/ILCS/details?MajorTopic=&amp;Chapter=&amp;ActName=Juvenile%20Court%20Act%20of%201987.&amp;ActID=1863&amp;ChapterID=50&amp;ChapAct=705+ILCS+405%2F&amp;SeqStart=20800000&amp;SeqEnd=21600000" TargetMode="External"/><Relationship Id="rId4" Type="http://schemas.openxmlformats.org/officeDocument/2006/relationships/hyperlink" Target="https://delcode.delaware.gov/title11/c020/sc02/index.html" TargetMode="External"/><Relationship Id="rId9" Type="http://schemas.openxmlformats.org/officeDocument/2006/relationships/hyperlink" Target="https://le.utah.gov/xcode/Title80/Chapter6/80-6-S2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10D3F-96D4-1F47-BD31-665D558E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Haney, Nell</dc:creator>
  <cp:keywords/>
  <dc:description/>
  <cp:lastModifiedBy>Nelson, Sofia</cp:lastModifiedBy>
  <cp:revision>3</cp:revision>
  <dcterms:created xsi:type="dcterms:W3CDTF">2026-05-15T14:56:00Z</dcterms:created>
  <dcterms:modified xsi:type="dcterms:W3CDTF">2026-07-21T20:26:00Z</dcterms:modified>
</cp:coreProperties>
</file>