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D0E71" w14:textId="1A2E7E86" w:rsidR="00550D4E" w:rsidRDefault="00550D4E" w:rsidP="002E51F0">
      <w:pPr>
        <w:jc w:val="center"/>
        <w:rPr>
          <w:b/>
          <w:bCs/>
          <w:u w:val="single"/>
        </w:rPr>
      </w:pPr>
      <w:bookmarkStart w:id="0" w:name="_GoBack"/>
      <w:bookmarkEnd w:id="0"/>
      <w:r>
        <w:rPr>
          <w:b/>
          <w:bCs/>
          <w:u w:val="single"/>
        </w:rPr>
        <w:t xml:space="preserve">MOTION TO PRECLUDE VIDEO APPEARANCES </w:t>
      </w:r>
    </w:p>
    <w:p w14:paraId="04B8AB3B" w14:textId="2778D10E" w:rsidR="00550D4E" w:rsidRDefault="00550D4E" w:rsidP="002E51F0">
      <w:pPr>
        <w:jc w:val="center"/>
        <w:rPr>
          <w:b/>
          <w:bCs/>
          <w:u w:val="single"/>
        </w:rPr>
      </w:pPr>
    </w:p>
    <w:p w14:paraId="46402FDB" w14:textId="4EF02FE1" w:rsidR="00550D4E" w:rsidRPr="00550D4E" w:rsidRDefault="00550D4E" w:rsidP="00550D4E">
      <w:pPr>
        <w:spacing w:line="480" w:lineRule="auto"/>
      </w:pPr>
      <w:r>
        <w:tab/>
        <w:t xml:space="preserve">COMES NOW </w:t>
      </w:r>
      <w:r w:rsidRPr="00550D4E">
        <w:rPr>
          <w:highlight w:val="yellow"/>
        </w:rPr>
        <w:t>[CLIENT]</w:t>
      </w:r>
      <w:r>
        <w:t xml:space="preserve">, by and through Counsel, and respectfully moves this Court to preclude </w:t>
      </w:r>
      <w:r w:rsidR="006A400E">
        <w:t>the scheduling of any</w:t>
      </w:r>
      <w:r>
        <w:t xml:space="preserve"> appearances through videoconference. Rather, </w:t>
      </w:r>
      <w:r w:rsidRPr="00550D4E">
        <w:rPr>
          <w:highlight w:val="yellow"/>
        </w:rPr>
        <w:t>[CLIENT]</w:t>
      </w:r>
      <w:r>
        <w:t xml:space="preserve"> moves this Court to schedule all further court hearings in person in accordance with the principles of due process, Section 11 of the Kentucky Constitution, and the Sixth Amendment of the United States Constitution. As grounds for this motion, </w:t>
      </w:r>
      <w:r w:rsidRPr="00550D4E">
        <w:rPr>
          <w:highlight w:val="yellow"/>
        </w:rPr>
        <w:t>[CLIENT]</w:t>
      </w:r>
      <w:r>
        <w:t xml:space="preserve"> states as follows: </w:t>
      </w:r>
    </w:p>
    <w:p w14:paraId="3E1D5F53" w14:textId="77777777" w:rsidR="00550D4E" w:rsidRDefault="00550D4E" w:rsidP="002E51F0">
      <w:pPr>
        <w:jc w:val="center"/>
        <w:rPr>
          <w:b/>
          <w:bCs/>
          <w:u w:val="single"/>
        </w:rPr>
      </w:pPr>
    </w:p>
    <w:p w14:paraId="23386638" w14:textId="27F005DB" w:rsidR="00C74D65" w:rsidRDefault="002E51F0" w:rsidP="002E51F0">
      <w:pPr>
        <w:jc w:val="center"/>
        <w:rPr>
          <w:b/>
          <w:bCs/>
          <w:u w:val="single"/>
        </w:rPr>
      </w:pPr>
      <w:r w:rsidRPr="002E51F0">
        <w:rPr>
          <w:b/>
          <w:bCs/>
          <w:u w:val="single"/>
        </w:rPr>
        <w:t>INTRODUCTION</w:t>
      </w:r>
    </w:p>
    <w:p w14:paraId="71F9466D" w14:textId="030FC753" w:rsidR="002E51F0" w:rsidRDefault="002E51F0" w:rsidP="002E51F0">
      <w:pPr>
        <w:rPr>
          <w:b/>
          <w:bCs/>
          <w:u w:val="single"/>
        </w:rPr>
      </w:pPr>
    </w:p>
    <w:p w14:paraId="0F5E7B38" w14:textId="71F7622D" w:rsidR="002E51F0" w:rsidRPr="00550D4E" w:rsidRDefault="00550D4E" w:rsidP="00550D4E">
      <w:pPr>
        <w:jc w:val="center"/>
        <w:rPr>
          <w:i/>
          <w:iCs/>
        </w:rPr>
      </w:pPr>
      <w:r w:rsidRPr="00550D4E">
        <w:rPr>
          <w:i/>
          <w:iCs/>
          <w:highlight w:val="yellow"/>
        </w:rPr>
        <w:t>[PROCEDURAL BACKGROUND]</w:t>
      </w:r>
    </w:p>
    <w:p w14:paraId="68004CDC" w14:textId="77777777" w:rsidR="002E51F0" w:rsidRDefault="002E51F0"/>
    <w:p w14:paraId="7B95CFC3" w14:textId="15131716" w:rsidR="00C74D65" w:rsidRPr="006A400E" w:rsidRDefault="00C74D65" w:rsidP="00DF5078">
      <w:pPr>
        <w:jc w:val="center"/>
        <w:rPr>
          <w:b/>
          <w:bCs/>
          <w:caps/>
          <w:u w:val="single"/>
        </w:rPr>
      </w:pPr>
      <w:r w:rsidRPr="006A400E">
        <w:rPr>
          <w:b/>
          <w:bCs/>
          <w:caps/>
          <w:u w:val="single"/>
        </w:rPr>
        <w:t xml:space="preserve">Appearing by video is inherently prejudicial to </w:t>
      </w:r>
      <w:r w:rsidR="002E51F0" w:rsidRPr="006A400E">
        <w:rPr>
          <w:b/>
          <w:bCs/>
          <w:caps/>
          <w:highlight w:val="yellow"/>
          <w:u w:val="single"/>
        </w:rPr>
        <w:t>[CLIENT]</w:t>
      </w:r>
      <w:r w:rsidR="00DA5C50" w:rsidRPr="006A400E">
        <w:rPr>
          <w:b/>
          <w:bCs/>
          <w:caps/>
          <w:u w:val="single"/>
        </w:rPr>
        <w:t xml:space="preserve"> </w:t>
      </w:r>
    </w:p>
    <w:p w14:paraId="06312046" w14:textId="25AFC944" w:rsidR="00463B80" w:rsidRDefault="00463B80">
      <w:pPr>
        <w:rPr>
          <w:b/>
          <w:bCs/>
          <w:u w:val="single"/>
        </w:rPr>
      </w:pPr>
    </w:p>
    <w:p w14:paraId="47EEA27E" w14:textId="0042750D" w:rsidR="007157F2" w:rsidRPr="007B674B" w:rsidRDefault="007B674B" w:rsidP="007B674B">
      <w:pPr>
        <w:spacing w:line="480" w:lineRule="auto"/>
        <w:ind w:firstLine="720"/>
      </w:pPr>
      <w:r>
        <w:t xml:space="preserve">Courts utilizing video hearings have seen a corresponding increase in </w:t>
      </w:r>
      <w:r w:rsidR="00463B80" w:rsidRPr="007157F2">
        <w:t xml:space="preserve">adverse outcomes </w:t>
      </w:r>
      <w:r w:rsidR="006A400E">
        <w:t>for defendants</w:t>
      </w:r>
      <w:r w:rsidR="00463B80" w:rsidRPr="007157F2">
        <w:t xml:space="preserve">. When Cook County, Illinois transitioned from in-person to video-conferenced bail hearings, </w:t>
      </w:r>
      <w:r w:rsidR="002E51F0">
        <w:t>the average bond amount imposed on defendants increased abruptly and significantly.</w:t>
      </w:r>
      <w:r w:rsidR="00463B80" w:rsidRPr="007157F2">
        <w:t xml:space="preserve"> </w:t>
      </w:r>
      <w:r w:rsidR="00463B80" w:rsidRPr="007157F2">
        <w:rPr>
          <w:rFonts w:eastAsia="Times New Roman" w:cs="Times New Roman"/>
          <w:color w:val="000000" w:themeColor="text1"/>
        </w:rPr>
        <w:t>Shari Seidman Diamond et. al., </w:t>
      </w:r>
      <w:r w:rsidR="00463B80" w:rsidRPr="007157F2">
        <w:rPr>
          <w:rFonts w:eastAsia="Times New Roman" w:cs="Times New Roman"/>
          <w:color w:val="000000" w:themeColor="text1"/>
          <w:u w:val="single"/>
          <w:bdr w:val="none" w:sz="0" w:space="0" w:color="auto" w:frame="1"/>
        </w:rPr>
        <w:t>Efficiency and Cost: The Impact of Videoconferenced Hearings on Bail Decisions</w:t>
      </w:r>
      <w:r w:rsidR="00463B80" w:rsidRPr="007157F2">
        <w:rPr>
          <w:rFonts w:eastAsia="Times New Roman" w:cs="Times New Roman"/>
          <w:color w:val="000000" w:themeColor="text1"/>
        </w:rPr>
        <w:t xml:space="preserve">, 100 J. Crim. L. &amp; Criminology 869, 897–98 (2010). </w:t>
      </w:r>
      <w:r w:rsidR="002E51F0">
        <w:rPr>
          <w:rFonts w:eastAsia="Times New Roman" w:cs="Times New Roman"/>
          <w:color w:val="000000" w:themeColor="text1"/>
        </w:rPr>
        <w:t xml:space="preserve">An individual applying for asylum in person is approximately twice as likely to receive a favorable outcome than an applicant appearing by video. </w:t>
      </w:r>
      <w:r w:rsidR="00463B80" w:rsidRPr="007157F2">
        <w:rPr>
          <w:rFonts w:cs="Times New Roman"/>
          <w:color w:val="000000" w:themeColor="text1"/>
          <w:u w:val="single"/>
        </w:rPr>
        <w:t>Effective Processing or Assembly-Line Justice? The Use of Teleconferencing in Asylum Removal Hearings</w:t>
      </w:r>
      <w:r w:rsidR="00463B80" w:rsidRPr="007157F2">
        <w:rPr>
          <w:rFonts w:cs="Times New Roman"/>
          <w:color w:val="000000" w:themeColor="text1"/>
        </w:rPr>
        <w:t xml:space="preserve">, 22 Geo. Immigr. L.J. 259, 271 (2008). </w:t>
      </w:r>
      <w:r w:rsidR="007157F2" w:rsidRPr="007157F2">
        <w:rPr>
          <w:rFonts w:eastAsia="Times New Roman" w:cs="Times New Roman"/>
          <w:color w:val="000000" w:themeColor="text1"/>
        </w:rPr>
        <w:t>A nationwide study of over 150,000 immigration hearings confirms that individuals are less likely to be granted relief from deportation when their hearings are conducted by video.</w:t>
      </w:r>
      <w:r w:rsidR="007157F2" w:rsidRPr="007157F2">
        <w:rPr>
          <w:rFonts w:cs="Times New Roman"/>
          <w:color w:val="000000" w:themeColor="text1"/>
        </w:rPr>
        <w:t xml:space="preserve"> </w:t>
      </w:r>
      <w:r w:rsidR="007157F2" w:rsidRPr="007157F2">
        <w:rPr>
          <w:rFonts w:eastAsia="Times New Roman" w:cs="Times New Roman"/>
          <w:color w:val="000000" w:themeColor="text1"/>
        </w:rPr>
        <w:t xml:space="preserve">Ingrid V. Eagly, </w:t>
      </w:r>
      <w:r w:rsidR="007157F2" w:rsidRPr="007157F2">
        <w:rPr>
          <w:rFonts w:eastAsia="Times New Roman" w:cs="Times New Roman"/>
          <w:color w:val="000000" w:themeColor="text1"/>
          <w:u w:val="single"/>
        </w:rPr>
        <w:t>Remote Adjudication in Immigration</w:t>
      </w:r>
      <w:r w:rsidR="007157F2" w:rsidRPr="007157F2">
        <w:rPr>
          <w:rFonts w:eastAsia="Times New Roman" w:cs="Times New Roman"/>
          <w:color w:val="000000" w:themeColor="text1"/>
        </w:rPr>
        <w:t>, 109 Nw. U. L. Rev. 933, 966 (2015).</w:t>
      </w:r>
      <w:r w:rsidR="007157F2">
        <w:rPr>
          <w:rFonts w:cs="Times New Roman"/>
          <w:color w:val="000000" w:themeColor="text1"/>
        </w:rPr>
        <w:t xml:space="preserve"> </w:t>
      </w:r>
      <w:r w:rsidR="007157F2">
        <w:t xml:space="preserve">These studies demonstrate that video-conferenced hearings are simply not equivalent to in-person hearings. Instead, the video format imposes a significant and inescapable prejudice on defendants. </w:t>
      </w:r>
    </w:p>
    <w:p w14:paraId="28B1240E" w14:textId="3214F8AD" w:rsidR="000D6349" w:rsidRDefault="007157F2" w:rsidP="00C11A24">
      <w:pPr>
        <w:spacing w:line="480" w:lineRule="auto"/>
        <w:ind w:firstLine="720"/>
        <w:rPr>
          <w:rFonts w:eastAsia="Times New Roman" w:cs="Times New Roman"/>
          <w:color w:val="000000" w:themeColor="text1"/>
        </w:rPr>
      </w:pPr>
      <w:r>
        <w:lastRenderedPageBreak/>
        <w:t xml:space="preserve">The prejudice to defendants is particularly stark when </w:t>
      </w:r>
      <w:r w:rsidR="002E51F0">
        <w:t xml:space="preserve">listeners are tasked with assessing credibility. </w:t>
      </w:r>
      <w:r w:rsidR="00DE4AC6" w:rsidRPr="00DE4AC6">
        <w:rPr>
          <w:rFonts w:eastAsia="Times New Roman" w:cs="Times New Roman"/>
          <w:color w:val="000000" w:themeColor="text1"/>
        </w:rPr>
        <w:t xml:space="preserve">Videoconference technology uses a middle bandwidth filter, meaning that </w:t>
      </w:r>
      <w:r w:rsidR="00DE4AC6">
        <w:rPr>
          <w:rFonts w:eastAsia="Times New Roman" w:cs="Times New Roman"/>
          <w:color w:val="000000" w:themeColor="text1"/>
        </w:rPr>
        <w:t xml:space="preserve">the </w:t>
      </w:r>
      <w:r w:rsidR="00DE4AC6" w:rsidRPr="00DE4AC6">
        <w:rPr>
          <w:rFonts w:eastAsia="Times New Roman" w:cs="Times New Roman"/>
          <w:color w:val="000000" w:themeColor="text1"/>
          <w:bdr w:val="none" w:sz="0" w:space="0" w:color="auto" w:frame="1"/>
          <w:shd w:val="clear" w:color="auto" w:fill="FFFFFF"/>
        </w:rPr>
        <w:t xml:space="preserve">low and high frequencies of the </w:t>
      </w:r>
      <w:r w:rsidR="00DE4AC6">
        <w:rPr>
          <w:rFonts w:eastAsia="Times New Roman" w:cs="Times New Roman"/>
          <w:color w:val="000000" w:themeColor="text1"/>
          <w:bdr w:val="none" w:sz="0" w:space="0" w:color="auto" w:frame="1"/>
          <w:shd w:val="clear" w:color="auto" w:fill="FFFFFF"/>
        </w:rPr>
        <w:t>speaker’s voice</w:t>
      </w:r>
      <w:r w:rsidR="00DE4AC6" w:rsidRPr="00DE4AC6">
        <w:rPr>
          <w:rFonts w:eastAsia="Times New Roman" w:cs="Times New Roman"/>
          <w:color w:val="000000" w:themeColor="text1"/>
          <w:bdr w:val="none" w:sz="0" w:space="0" w:color="auto" w:frame="1"/>
          <w:shd w:val="clear" w:color="auto" w:fill="FFFFFF"/>
        </w:rPr>
        <w:t xml:space="preserve"> are </w:t>
      </w:r>
      <w:r w:rsidR="00DE4AC6">
        <w:rPr>
          <w:rFonts w:eastAsia="Times New Roman" w:cs="Times New Roman"/>
          <w:color w:val="000000" w:themeColor="text1"/>
          <w:bdr w:val="none" w:sz="0" w:space="0" w:color="auto" w:frame="1"/>
          <w:shd w:val="clear" w:color="auto" w:fill="FFFFFF"/>
        </w:rPr>
        <w:t xml:space="preserve">not transmitted and </w:t>
      </w:r>
      <w:r w:rsidR="001C5F0C">
        <w:rPr>
          <w:rFonts w:eastAsia="Times New Roman" w:cs="Times New Roman"/>
          <w:color w:val="000000" w:themeColor="text1"/>
          <w:bdr w:val="none" w:sz="0" w:space="0" w:color="auto" w:frame="1"/>
          <w:shd w:val="clear" w:color="auto" w:fill="FFFFFF"/>
        </w:rPr>
        <w:t xml:space="preserve">are </w:t>
      </w:r>
      <w:r w:rsidR="00DE4AC6">
        <w:rPr>
          <w:rFonts w:eastAsia="Times New Roman" w:cs="Times New Roman"/>
          <w:color w:val="000000" w:themeColor="text1"/>
          <w:bdr w:val="none" w:sz="0" w:space="0" w:color="auto" w:frame="1"/>
          <w:shd w:val="clear" w:color="auto" w:fill="FFFFFF"/>
        </w:rPr>
        <w:t xml:space="preserve">thus undetectable to the listener. Vocal cues of emotion are carried in the higher frequencies, which will be </w:t>
      </w:r>
      <w:r w:rsidR="002E51F0">
        <w:rPr>
          <w:rFonts w:eastAsia="Times New Roman" w:cs="Times New Roman"/>
          <w:color w:val="000000" w:themeColor="text1"/>
          <w:bdr w:val="none" w:sz="0" w:space="0" w:color="auto" w:frame="1"/>
          <w:shd w:val="clear" w:color="auto" w:fill="FFFFFF"/>
        </w:rPr>
        <w:t>largely</w:t>
      </w:r>
      <w:r w:rsidR="00DE4AC6">
        <w:rPr>
          <w:rFonts w:eastAsia="Times New Roman" w:cs="Times New Roman"/>
          <w:color w:val="000000" w:themeColor="text1"/>
          <w:bdr w:val="none" w:sz="0" w:space="0" w:color="auto" w:frame="1"/>
          <w:shd w:val="clear" w:color="auto" w:fill="FFFFFF"/>
        </w:rPr>
        <w:t xml:space="preserve"> excluded by the video transmission. “</w:t>
      </w:r>
      <w:r w:rsidR="00DE4AC6" w:rsidRPr="00DE4AC6">
        <w:rPr>
          <w:rFonts w:eastAsia="Times New Roman" w:cs="Times New Roman"/>
          <w:color w:val="000000" w:themeColor="text1"/>
          <w:bdr w:val="none" w:sz="0" w:space="0" w:color="auto" w:frame="1"/>
          <w:shd w:val="clear" w:color="auto" w:fill="FFFFFF"/>
        </w:rPr>
        <w:t>It is precisely this information that may be critical to judgments of the defendant's remorse and credibility</w:t>
      </w:r>
      <w:r w:rsidR="00DE4AC6" w:rsidRPr="00DE4AC6">
        <w:rPr>
          <w:rFonts w:eastAsia="Times New Roman" w:cs="Times New Roman"/>
          <w:color w:val="000000" w:themeColor="text1"/>
          <w:shd w:val="clear" w:color="auto" w:fill="FFFFFF"/>
        </w:rPr>
        <w:t>.</w:t>
      </w:r>
      <w:r w:rsidR="00DE4AC6" w:rsidRPr="00DE4AC6">
        <w:rPr>
          <w:rFonts w:eastAsia="Times New Roman" w:cs="Times New Roman"/>
          <w:color w:val="000000" w:themeColor="text1"/>
        </w:rPr>
        <w:t>”</w:t>
      </w:r>
      <w:r w:rsidR="00DE4AC6">
        <w:rPr>
          <w:rFonts w:eastAsia="Times New Roman" w:cs="Times New Roman"/>
          <w:color w:val="000000" w:themeColor="text1"/>
          <w:bdr w:val="none" w:sz="0" w:space="0" w:color="auto" w:frame="1"/>
          <w:shd w:val="clear" w:color="auto" w:fill="FFFFFF"/>
        </w:rPr>
        <w:t xml:space="preserve"> </w:t>
      </w:r>
      <w:r w:rsidR="00DE4AC6" w:rsidRPr="00DE4AC6">
        <w:rPr>
          <w:rFonts w:eastAsia="Times New Roman" w:cs="Times New Roman"/>
          <w:color w:val="000000" w:themeColor="text1"/>
        </w:rPr>
        <w:t>Elizabeth C. Wiggins, </w:t>
      </w:r>
      <w:r w:rsidR="00DE4AC6" w:rsidRPr="00DE4AC6">
        <w:rPr>
          <w:rFonts w:eastAsia="Times New Roman" w:cs="Times New Roman"/>
          <w:color w:val="000000" w:themeColor="text1"/>
          <w:u w:val="single"/>
          <w:bdr w:val="none" w:sz="0" w:space="0" w:color="auto" w:frame="1"/>
        </w:rPr>
        <w:t>What We Know and What We Need to Know About the Effects of Courtroom Technology</w:t>
      </w:r>
      <w:r w:rsidR="00DE4AC6" w:rsidRPr="00DE4AC6">
        <w:rPr>
          <w:rFonts w:eastAsia="Times New Roman" w:cs="Times New Roman"/>
          <w:color w:val="000000" w:themeColor="text1"/>
        </w:rPr>
        <w:t>, 12 Wm. &amp; Mary Bill Rts. J. 731, 738 (2004).</w:t>
      </w:r>
      <w:r w:rsidR="00DE4AC6">
        <w:rPr>
          <w:rFonts w:eastAsia="Times New Roman" w:cs="Times New Roman"/>
          <w:color w:val="000000" w:themeColor="text1"/>
        </w:rPr>
        <w:t xml:space="preserve"> In this way, video unavoidably impedes the court’s ability to accurately assess demeanor</w:t>
      </w:r>
      <w:r w:rsidR="002E51F0">
        <w:rPr>
          <w:rFonts w:eastAsia="Times New Roman" w:cs="Times New Roman"/>
          <w:color w:val="000000" w:themeColor="text1"/>
        </w:rPr>
        <w:t xml:space="preserve"> – an integral part of the evidence. </w:t>
      </w:r>
      <w:r w:rsidR="002E51F0">
        <w:rPr>
          <w:rFonts w:eastAsia="Times New Roman" w:cs="Times New Roman"/>
          <w:color w:val="000000" w:themeColor="text1"/>
          <w:u w:val="single"/>
        </w:rPr>
        <w:t>See</w:t>
      </w:r>
      <w:r w:rsidR="002E51F0">
        <w:rPr>
          <w:rFonts w:eastAsia="Times New Roman" w:cs="Times New Roman"/>
          <w:color w:val="000000" w:themeColor="text1"/>
        </w:rPr>
        <w:t xml:space="preserve"> </w:t>
      </w:r>
      <w:r w:rsidR="00DE4AC6" w:rsidRPr="00106209">
        <w:rPr>
          <w:rFonts w:eastAsia="Times New Roman" w:cs="Times New Roman"/>
          <w:color w:val="000000" w:themeColor="text1"/>
          <w:u w:val="single"/>
          <w:bdr w:val="none" w:sz="0" w:space="0" w:color="auto" w:frame="1"/>
        </w:rPr>
        <w:t>Dyer v. MacDougall</w:t>
      </w:r>
      <w:r w:rsidR="00DE4AC6" w:rsidRPr="00106209">
        <w:rPr>
          <w:rFonts w:eastAsia="Times New Roman" w:cs="Times New Roman"/>
          <w:color w:val="000000" w:themeColor="text1"/>
        </w:rPr>
        <w:t>, 201 F.2d 265, 268–69 (2d Cir. 1952)</w:t>
      </w:r>
      <w:r w:rsidR="001B2E43">
        <w:rPr>
          <w:rFonts w:eastAsia="Times New Roman" w:cs="Times New Roman"/>
          <w:color w:val="000000" w:themeColor="text1"/>
        </w:rPr>
        <w:t xml:space="preserve"> </w:t>
      </w:r>
      <w:r w:rsidR="002E51F0">
        <w:rPr>
          <w:rFonts w:eastAsia="Times New Roman" w:cs="Times New Roman"/>
          <w:color w:val="000000" w:themeColor="text1"/>
        </w:rPr>
        <w:t>(Demeanor “</w:t>
      </w:r>
      <w:r w:rsidR="002E51F0" w:rsidRPr="002E51F0">
        <w:rPr>
          <w:rFonts w:eastAsia="Times New Roman" w:cs="Times New Roman"/>
          <w:color w:val="000000" w:themeColor="text1"/>
        </w:rPr>
        <w:t xml:space="preserve">is a part of the evidence. The words used are by no means all that </w:t>
      </w:r>
      <w:r w:rsidR="002E51F0">
        <w:rPr>
          <w:rFonts w:eastAsia="Times New Roman" w:cs="Times New Roman"/>
          <w:color w:val="000000" w:themeColor="text1"/>
        </w:rPr>
        <w:t>[judges]</w:t>
      </w:r>
      <w:r w:rsidR="002E51F0" w:rsidRPr="002E51F0">
        <w:rPr>
          <w:rFonts w:eastAsia="Times New Roman" w:cs="Times New Roman"/>
          <w:color w:val="000000" w:themeColor="text1"/>
        </w:rPr>
        <w:t xml:space="preserve"> rely on in making up our minds about the truth of a question that arises in our ordinary affairs, and it is abundantly settled that a jury is as little confined to them as </w:t>
      </w:r>
      <w:r w:rsidR="002E51F0">
        <w:rPr>
          <w:rFonts w:eastAsia="Times New Roman" w:cs="Times New Roman"/>
          <w:color w:val="000000" w:themeColor="text1"/>
        </w:rPr>
        <w:t>[judges]</w:t>
      </w:r>
      <w:r w:rsidR="002E51F0" w:rsidRPr="002E51F0">
        <w:rPr>
          <w:rFonts w:eastAsia="Times New Roman" w:cs="Times New Roman"/>
          <w:color w:val="000000" w:themeColor="text1"/>
        </w:rPr>
        <w:t xml:space="preserve"> are. They may, and indeed they should, take into consideration the whole nexus of sense impressions which they get from a witness</w:t>
      </w:r>
      <w:r w:rsidR="00D90EEC">
        <w:rPr>
          <w:rFonts w:eastAsia="Times New Roman" w:cs="Times New Roman"/>
          <w:color w:val="000000" w:themeColor="text1"/>
        </w:rPr>
        <w:t xml:space="preserve">.”) </w:t>
      </w:r>
      <w:r w:rsidR="002E51F0">
        <w:rPr>
          <w:rFonts w:eastAsia="Times New Roman" w:cs="Times New Roman"/>
          <w:color w:val="000000" w:themeColor="text1"/>
        </w:rPr>
        <w:t xml:space="preserve">(Opinion of Hand, J.) </w:t>
      </w:r>
      <w:r w:rsidR="00DE4AC6">
        <w:rPr>
          <w:rFonts w:eastAsia="Times New Roman" w:cs="Times New Roman"/>
          <w:color w:val="000000" w:themeColor="text1"/>
        </w:rPr>
        <w:t xml:space="preserve">Judges and juries </w:t>
      </w:r>
      <w:r w:rsidR="002E51F0">
        <w:rPr>
          <w:rFonts w:eastAsia="Times New Roman" w:cs="Times New Roman"/>
          <w:color w:val="000000" w:themeColor="text1"/>
        </w:rPr>
        <w:t xml:space="preserve">hearing testimony </w:t>
      </w:r>
      <w:r w:rsidR="00DE4AC6">
        <w:rPr>
          <w:rFonts w:eastAsia="Times New Roman" w:cs="Times New Roman"/>
          <w:color w:val="000000" w:themeColor="text1"/>
        </w:rPr>
        <w:t xml:space="preserve">are tasked with considering “the carriage, behavior, bearing, manner and appearance of </w:t>
      </w:r>
      <w:r w:rsidR="002E51F0">
        <w:rPr>
          <w:rFonts w:eastAsia="Times New Roman" w:cs="Times New Roman"/>
          <w:color w:val="000000" w:themeColor="text1"/>
        </w:rPr>
        <w:t>[the]</w:t>
      </w:r>
      <w:r w:rsidR="00DE4AC6">
        <w:rPr>
          <w:rFonts w:eastAsia="Times New Roman" w:cs="Times New Roman"/>
          <w:color w:val="000000" w:themeColor="text1"/>
        </w:rPr>
        <w:t xml:space="preserve"> witness</w:t>
      </w:r>
      <w:r w:rsidR="002E51F0">
        <w:rPr>
          <w:rFonts w:eastAsia="Times New Roman" w:cs="Times New Roman"/>
          <w:color w:val="000000" w:themeColor="text1"/>
        </w:rPr>
        <w:t>.</w:t>
      </w:r>
      <w:r w:rsidR="00DE4AC6">
        <w:rPr>
          <w:rFonts w:eastAsia="Times New Roman" w:cs="Times New Roman"/>
          <w:color w:val="000000" w:themeColor="text1"/>
        </w:rPr>
        <w:t xml:space="preserve">” </w:t>
      </w:r>
      <w:r w:rsidR="00DE4AC6">
        <w:rPr>
          <w:rFonts w:eastAsia="Times New Roman" w:cs="Times New Roman"/>
          <w:i/>
          <w:iCs/>
          <w:color w:val="000000" w:themeColor="text1"/>
        </w:rPr>
        <w:t>Id.</w:t>
      </w:r>
      <w:r w:rsidR="00DE4AC6">
        <w:rPr>
          <w:rFonts w:eastAsia="Times New Roman" w:cs="Times New Roman"/>
          <w:color w:val="000000" w:themeColor="text1"/>
        </w:rPr>
        <w:t xml:space="preserve"> </w:t>
      </w:r>
      <w:r w:rsidR="000D6349">
        <w:rPr>
          <w:rFonts w:eastAsia="Times New Roman" w:cs="Times New Roman"/>
          <w:color w:val="000000" w:themeColor="text1"/>
        </w:rPr>
        <w:t>This assessment cannot be accurately made through a television screen – not only because the technology dulls the speaker’s verbal inflection, but because it inherently alters his nonverbal communication as well.</w:t>
      </w:r>
    </w:p>
    <w:p w14:paraId="3EA3A36B" w14:textId="412B36C8" w:rsidR="001B2E43" w:rsidRDefault="000D6349" w:rsidP="00D90EEC">
      <w:pPr>
        <w:spacing w:line="480" w:lineRule="auto"/>
        <w:ind w:firstLine="720"/>
        <w:rPr>
          <w:rFonts w:eastAsia="Times New Roman" w:cs="Times New Roman"/>
          <w:color w:val="000000" w:themeColor="text1"/>
        </w:rPr>
      </w:pPr>
      <w:r>
        <w:rPr>
          <w:rFonts w:eastAsia="Times New Roman" w:cs="Times New Roman"/>
          <w:color w:val="000000" w:themeColor="text1"/>
          <w:shd w:val="clear" w:color="auto" w:fill="FFFFFF"/>
        </w:rPr>
        <w:t xml:space="preserve">Studies of nonverbal communication in the American legal system have confirmed that decisionmakers give strong weight to body language, with eye contact consistently ranked as the key </w:t>
      </w:r>
      <w:r w:rsidR="00CF0CEF">
        <w:rPr>
          <w:rFonts w:eastAsia="Times New Roman" w:cs="Times New Roman"/>
          <w:color w:val="000000" w:themeColor="text1"/>
          <w:shd w:val="clear" w:color="auto" w:fill="FFFFFF"/>
        </w:rPr>
        <w:t>nonverbal element of any message</w:t>
      </w:r>
      <w:r>
        <w:rPr>
          <w:rFonts w:eastAsia="Times New Roman" w:cs="Times New Roman"/>
          <w:color w:val="000000" w:themeColor="text1"/>
          <w:shd w:val="clear" w:color="auto" w:fill="FFFFFF"/>
        </w:rPr>
        <w:t xml:space="preserve">. </w:t>
      </w:r>
      <w:r w:rsidRPr="000D6349">
        <w:rPr>
          <w:rFonts w:eastAsia="Times New Roman" w:cs="Times New Roman"/>
          <w:color w:val="000000" w:themeColor="text1"/>
          <w:bdr w:val="none" w:sz="0" w:space="0" w:color="auto" w:frame="1"/>
        </w:rPr>
        <w:t xml:space="preserve">Cormac T. Connor, </w:t>
      </w:r>
      <w:r w:rsidRPr="000D6349">
        <w:rPr>
          <w:rFonts w:eastAsia="Times New Roman" w:cs="Times New Roman"/>
          <w:color w:val="000000" w:themeColor="text1"/>
          <w:u w:val="single"/>
          <w:bdr w:val="none" w:sz="0" w:space="0" w:color="auto" w:frame="1"/>
        </w:rPr>
        <w:t>Human Rights Violations in the Information Age</w:t>
      </w:r>
      <w:r w:rsidRPr="000D6349">
        <w:rPr>
          <w:rFonts w:eastAsia="Times New Roman" w:cs="Times New Roman"/>
          <w:color w:val="000000" w:themeColor="text1"/>
        </w:rPr>
        <w:t xml:space="preserve">, 16 Geo. Immigr. L.J. 207, 217 (2001). </w:t>
      </w:r>
      <w:r w:rsidR="00D90EEC">
        <w:rPr>
          <w:rFonts w:eastAsia="Times New Roman" w:cs="Times New Roman"/>
          <w:color w:val="000000" w:themeColor="text1"/>
        </w:rPr>
        <w:t xml:space="preserve">Because a person cannot simultaneously look at the camera and at the display screen, </w:t>
      </w:r>
      <w:r>
        <w:rPr>
          <w:rFonts w:eastAsia="Times New Roman" w:cs="Times New Roman"/>
          <w:color w:val="000000" w:themeColor="text1"/>
        </w:rPr>
        <w:t xml:space="preserve">a defendant appearing by video cannot maintain eye </w:t>
      </w:r>
      <w:r>
        <w:rPr>
          <w:rFonts w:eastAsia="Times New Roman" w:cs="Times New Roman"/>
          <w:color w:val="000000" w:themeColor="text1"/>
        </w:rPr>
        <w:lastRenderedPageBreak/>
        <w:t>contact with the judge or jury</w:t>
      </w:r>
      <w:r w:rsidR="00D90EEC">
        <w:rPr>
          <w:rFonts w:eastAsia="Times New Roman" w:cs="Times New Roman"/>
          <w:color w:val="000000" w:themeColor="text1"/>
        </w:rPr>
        <w:t xml:space="preserve">. </w:t>
      </w:r>
      <w:r>
        <w:rPr>
          <w:rFonts w:eastAsia="Times New Roman" w:cs="Times New Roman"/>
          <w:color w:val="000000" w:themeColor="text1"/>
        </w:rPr>
        <w:t xml:space="preserve">By training his eyes on </w:t>
      </w:r>
      <w:r w:rsidR="00C11A24">
        <w:rPr>
          <w:rFonts w:eastAsia="Times New Roman" w:cs="Times New Roman"/>
          <w:color w:val="000000" w:themeColor="text1"/>
        </w:rPr>
        <w:t xml:space="preserve">the screen to look at the judge, the defendant breaks contact </w:t>
      </w:r>
      <w:r w:rsidR="00CF0CEF">
        <w:rPr>
          <w:rFonts w:eastAsia="Times New Roman" w:cs="Times New Roman"/>
          <w:color w:val="000000" w:themeColor="text1"/>
        </w:rPr>
        <w:t>with</w:t>
      </w:r>
      <w:r w:rsidR="00C11A24">
        <w:rPr>
          <w:rFonts w:eastAsia="Times New Roman" w:cs="Times New Roman"/>
          <w:color w:val="000000" w:themeColor="text1"/>
        </w:rPr>
        <w:t xml:space="preserve"> the camera. By looking directly at the camera, he is unable to view and evaluate the judge’s response</w:t>
      </w:r>
      <w:r w:rsidR="00CF0CEF">
        <w:rPr>
          <w:rFonts w:eastAsia="Times New Roman" w:cs="Times New Roman"/>
          <w:color w:val="000000" w:themeColor="text1"/>
        </w:rPr>
        <w:t xml:space="preserve"> on-screen</w:t>
      </w:r>
      <w:r w:rsidR="00C11A24">
        <w:rPr>
          <w:rFonts w:eastAsia="Times New Roman" w:cs="Times New Roman"/>
          <w:color w:val="000000" w:themeColor="text1"/>
        </w:rPr>
        <w:t xml:space="preserve">. </w:t>
      </w:r>
      <w:r w:rsidR="002E51F0">
        <w:rPr>
          <w:rFonts w:eastAsia="Times New Roman" w:cs="Times New Roman"/>
          <w:color w:val="000000" w:themeColor="text1"/>
        </w:rPr>
        <w:t xml:space="preserve">The defendant who appears remotely is thus hindered in his ability to communicate effectively with the court.  </w:t>
      </w:r>
    </w:p>
    <w:p w14:paraId="12229F63" w14:textId="0A19F8F2" w:rsidR="002E51F0" w:rsidRDefault="00CF0CEF" w:rsidP="002E51F0">
      <w:pPr>
        <w:spacing w:line="480" w:lineRule="auto"/>
        <w:ind w:firstLine="720"/>
        <w:rPr>
          <w:rFonts w:eastAsia="Times New Roman" w:cs="Times New Roman"/>
          <w:color w:val="000000" w:themeColor="text1"/>
        </w:rPr>
      </w:pPr>
      <w:r>
        <w:rPr>
          <w:rFonts w:eastAsia="Times New Roman" w:cs="Times New Roman"/>
          <w:color w:val="000000" w:themeColor="text1"/>
        </w:rPr>
        <w:t xml:space="preserve">This problem has been borne out in practice: in 2017, a Department of Justice report recommended that the use of videoconference hearings in immigration proceedings be </w:t>
      </w:r>
      <w:r w:rsidR="001B2E43">
        <w:rPr>
          <w:rFonts w:eastAsia="Times New Roman" w:cs="Times New Roman"/>
          <w:color w:val="000000" w:themeColor="text1"/>
        </w:rPr>
        <w:t>limited</w:t>
      </w:r>
      <w:r>
        <w:rPr>
          <w:rFonts w:eastAsia="Times New Roman" w:cs="Times New Roman"/>
          <w:color w:val="000000" w:themeColor="text1"/>
        </w:rPr>
        <w:t xml:space="preserve">, specifically citing the difficulty of analyzing “eye contact, nonverbal forms of communication, and body language.” </w:t>
      </w:r>
      <w:r w:rsidRPr="00CF0CEF">
        <w:rPr>
          <w:rFonts w:eastAsia="Times New Roman" w:cs="Times New Roman"/>
          <w:color w:val="000000" w:themeColor="text1"/>
        </w:rPr>
        <w:t xml:space="preserve">Booz, Allen, &amp; Hamilton, </w:t>
      </w:r>
      <w:r w:rsidRPr="00CF0CEF">
        <w:rPr>
          <w:rFonts w:eastAsia="Times New Roman" w:cs="Times New Roman"/>
          <w:color w:val="000000" w:themeColor="text1"/>
          <w:u w:val="single"/>
        </w:rPr>
        <w:t>Legal Case Study: Summary Report</w:t>
      </w:r>
      <w:r w:rsidRPr="00CF0CEF">
        <w:rPr>
          <w:rFonts w:eastAsia="Times New Roman" w:cs="Times New Roman"/>
          <w:color w:val="000000" w:themeColor="text1"/>
        </w:rPr>
        <w:t>, Department of Justice Executive Office for Immigration Review, p. 23 (April 6, 2017).</w:t>
      </w:r>
      <w:r w:rsidR="001B2E43">
        <w:rPr>
          <w:rFonts w:eastAsia="Times New Roman" w:cs="Times New Roman"/>
          <w:color w:val="000000" w:themeColor="text1"/>
        </w:rPr>
        <w:t xml:space="preserve"> </w:t>
      </w:r>
      <w:r w:rsidR="002E51F0">
        <w:rPr>
          <w:rFonts w:eastAsia="Times New Roman" w:cs="Times New Roman"/>
          <w:color w:val="000000" w:themeColor="text1"/>
        </w:rPr>
        <w:t>Courts</w:t>
      </w:r>
      <w:r w:rsidR="001B2E43">
        <w:rPr>
          <w:rFonts w:eastAsia="Times New Roman" w:cs="Times New Roman"/>
          <w:color w:val="000000" w:themeColor="text1"/>
        </w:rPr>
        <w:t xml:space="preserve"> expressed similar concerns, reporting substantial difficulties </w:t>
      </w:r>
      <w:r w:rsidR="001B2E43" w:rsidRPr="00106209">
        <w:rPr>
          <w:rFonts w:eastAsia="Times New Roman" w:cs="Times New Roman"/>
          <w:color w:val="000000" w:themeColor="text1"/>
        </w:rPr>
        <w:t>“assessing the demeanor and credibility of respondents and witnesses” when conducting video hearings</w:t>
      </w:r>
      <w:r w:rsidR="001B2E43">
        <w:rPr>
          <w:rFonts w:eastAsia="Times New Roman" w:cs="Times New Roman"/>
          <w:color w:val="000000" w:themeColor="text1"/>
        </w:rPr>
        <w:t xml:space="preserve">. </w:t>
      </w:r>
      <w:r w:rsidR="001B2E43" w:rsidRPr="001B2E43">
        <w:rPr>
          <w:rFonts w:eastAsia="Times New Roman" w:cs="Times New Roman"/>
          <w:color w:val="000000" w:themeColor="text1"/>
        </w:rPr>
        <w:t>G</w:t>
      </w:r>
      <w:r w:rsidR="001B2E43">
        <w:rPr>
          <w:rFonts w:eastAsia="Times New Roman" w:cs="Times New Roman"/>
          <w:color w:val="000000" w:themeColor="text1"/>
        </w:rPr>
        <w:t xml:space="preserve">overnment </w:t>
      </w:r>
      <w:r w:rsidR="001B2E43" w:rsidRPr="001B2E43">
        <w:rPr>
          <w:rFonts w:eastAsia="Times New Roman" w:cs="Times New Roman"/>
          <w:color w:val="000000" w:themeColor="text1"/>
        </w:rPr>
        <w:t>A</w:t>
      </w:r>
      <w:r w:rsidR="001B2E43">
        <w:rPr>
          <w:rFonts w:eastAsia="Times New Roman" w:cs="Times New Roman"/>
          <w:color w:val="000000" w:themeColor="text1"/>
        </w:rPr>
        <w:t xml:space="preserve">ccountability </w:t>
      </w:r>
      <w:r w:rsidR="001B2E43" w:rsidRPr="001B2E43">
        <w:rPr>
          <w:rFonts w:eastAsia="Times New Roman" w:cs="Times New Roman"/>
          <w:color w:val="000000" w:themeColor="text1"/>
        </w:rPr>
        <w:t>O</w:t>
      </w:r>
      <w:r w:rsidR="001B2E43">
        <w:rPr>
          <w:rFonts w:eastAsia="Times New Roman" w:cs="Times New Roman"/>
          <w:color w:val="000000" w:themeColor="text1"/>
        </w:rPr>
        <w:t>ffice</w:t>
      </w:r>
      <w:r w:rsidR="001B2E43" w:rsidRPr="001B2E43">
        <w:rPr>
          <w:rFonts w:eastAsia="Times New Roman" w:cs="Times New Roman"/>
          <w:color w:val="000000" w:themeColor="text1"/>
        </w:rPr>
        <w:t xml:space="preserve"> Report, </w:t>
      </w:r>
      <w:r w:rsidR="001B2E43" w:rsidRPr="001B2E43">
        <w:rPr>
          <w:rFonts w:eastAsia="Times New Roman" w:cs="Times New Roman"/>
          <w:color w:val="000000" w:themeColor="text1"/>
          <w:u w:val="single"/>
        </w:rPr>
        <w:t>Immigration Courts: Actions Needed to Reduce Case Backlog and Address Long-Standing Management and Operational Challenges</w:t>
      </w:r>
      <w:r w:rsidR="001B2E43" w:rsidRPr="001B2E43">
        <w:rPr>
          <w:rFonts w:eastAsia="Times New Roman" w:cs="Times New Roman"/>
          <w:color w:val="000000" w:themeColor="text1"/>
        </w:rPr>
        <w:t>, p. 55 (June 2017).</w:t>
      </w:r>
      <w:r w:rsidR="001B2E43">
        <w:rPr>
          <w:rFonts w:eastAsia="Times New Roman" w:cs="Times New Roman"/>
          <w:color w:val="000000" w:themeColor="text1"/>
        </w:rPr>
        <w:t xml:space="preserve"> </w:t>
      </w:r>
      <w:r w:rsidR="008B0D20">
        <w:rPr>
          <w:rFonts w:eastAsia="Times New Roman" w:cs="Times New Roman"/>
          <w:color w:val="000000" w:themeColor="text1"/>
        </w:rPr>
        <w:t>These reports confirm what the research suggests: a defendant appearing and having his credibility evaluated in person is in a better position than a defendant appearing by video.</w:t>
      </w:r>
    </w:p>
    <w:p w14:paraId="28D3972E" w14:textId="23130C34" w:rsidR="007B5727" w:rsidRPr="006A400E" w:rsidRDefault="003F3478" w:rsidP="007B5727">
      <w:pPr>
        <w:spacing w:line="480" w:lineRule="auto"/>
        <w:jc w:val="center"/>
        <w:rPr>
          <w:rFonts w:eastAsia="Times New Roman" w:cs="Times New Roman"/>
          <w:b/>
          <w:bCs/>
          <w:caps/>
          <w:color w:val="000000" w:themeColor="text1"/>
          <w:u w:val="single"/>
        </w:rPr>
      </w:pPr>
      <w:r>
        <w:rPr>
          <w:rFonts w:eastAsia="Times New Roman" w:cs="Times New Roman"/>
          <w:b/>
          <w:bCs/>
          <w:caps/>
          <w:color w:val="000000" w:themeColor="text1"/>
          <w:u w:val="single"/>
        </w:rPr>
        <w:t>VIDEO SUBSTANTIALLY ALTERS THE PERCEPTION OF EVIDENCE</w:t>
      </w:r>
    </w:p>
    <w:p w14:paraId="6946A72F" w14:textId="02E32462" w:rsidR="00D7698F" w:rsidRPr="00D7698F" w:rsidRDefault="002E51F0" w:rsidP="00C25B85">
      <w:pPr>
        <w:spacing w:line="480" w:lineRule="auto"/>
        <w:ind w:firstLine="720"/>
        <w:rPr>
          <w:rFonts w:eastAsia="Times New Roman" w:cs="Times New Roman"/>
          <w:color w:val="000000" w:themeColor="text1"/>
        </w:rPr>
      </w:pPr>
      <w:r>
        <w:rPr>
          <w:rFonts w:eastAsia="Times New Roman" w:cs="Times New Roman"/>
          <w:color w:val="000000" w:themeColor="text1"/>
        </w:rPr>
        <w:t xml:space="preserve">In addition to credibility determinations, decisionmakers’ assessments of voluntariness and of ultimate guilt are skewed by factors like camera angle and distance. Studies of videotaped confessions show that viewers change their perception of the confession’s voluntariness depending on the camera angle of the recording. </w:t>
      </w:r>
      <w:r w:rsidR="00D7698F" w:rsidRPr="00D7698F">
        <w:rPr>
          <w:rFonts w:cs="Times New Roman"/>
          <w:color w:val="000000" w:themeColor="text1"/>
        </w:rPr>
        <w:t xml:space="preserve">Lassiter &amp; Irvine, </w:t>
      </w:r>
      <w:r w:rsidR="00D7698F" w:rsidRPr="00D7698F">
        <w:rPr>
          <w:rFonts w:cs="Times New Roman"/>
          <w:color w:val="000000" w:themeColor="text1"/>
          <w:u w:val="single"/>
        </w:rPr>
        <w:t>Videotaped confessions: The impact of camera point of view on judgments of coercion</w:t>
      </w:r>
      <w:r w:rsidR="00D7698F" w:rsidRPr="00D7698F">
        <w:rPr>
          <w:rFonts w:cs="Times New Roman"/>
          <w:color w:val="000000" w:themeColor="text1"/>
        </w:rPr>
        <w:t>, 16 J. Appl. Soc. Psychol. 268 (1986)</w:t>
      </w:r>
      <w:r w:rsidR="00DF5078">
        <w:rPr>
          <w:rFonts w:cs="Times New Roman"/>
          <w:color w:val="000000" w:themeColor="text1"/>
        </w:rPr>
        <w:t xml:space="preserve">; </w:t>
      </w:r>
      <w:r w:rsidR="00DF5078" w:rsidRPr="00BB64D1">
        <w:rPr>
          <w:rFonts w:cs="Times New Roman"/>
          <w:color w:val="000000" w:themeColor="text1"/>
          <w:u w:val="single"/>
        </w:rPr>
        <w:t>see also</w:t>
      </w:r>
      <w:r w:rsidR="00DF5078">
        <w:rPr>
          <w:rFonts w:cs="Times New Roman"/>
          <w:i/>
          <w:iCs/>
          <w:color w:val="000000" w:themeColor="text1"/>
        </w:rPr>
        <w:t xml:space="preserve"> </w:t>
      </w:r>
      <w:r w:rsidR="00D7698F" w:rsidRPr="00D7698F">
        <w:rPr>
          <w:rFonts w:cs="Times New Roman"/>
          <w:color w:val="000000" w:themeColor="text1"/>
        </w:rPr>
        <w:t>Lassiter, Ware, Ratcliff, &amp; Irvin</w:t>
      </w:r>
      <w:r w:rsidR="00D7698F" w:rsidRPr="00D7698F">
        <w:rPr>
          <w:rFonts w:cs="Times New Roman"/>
          <w:smallCaps/>
          <w:color w:val="000000" w:themeColor="text1"/>
        </w:rPr>
        <w:t xml:space="preserve">, </w:t>
      </w:r>
      <w:r w:rsidR="00D7698F" w:rsidRPr="00D7698F">
        <w:rPr>
          <w:rFonts w:cs="Times New Roman"/>
          <w:color w:val="000000" w:themeColor="text1"/>
          <w:u w:val="single"/>
        </w:rPr>
        <w:t>Evidence of the camera perspective bias in authentic videotaped interrogations</w:t>
      </w:r>
      <w:r w:rsidR="00D7698F" w:rsidRPr="00D7698F">
        <w:rPr>
          <w:rFonts w:cs="Times New Roman"/>
          <w:color w:val="000000" w:themeColor="text1"/>
        </w:rPr>
        <w:t>, 14 Leg. Criminol. Psychol. 157 (2009).</w:t>
      </w:r>
      <w:r w:rsidR="00D7698F">
        <w:rPr>
          <w:rFonts w:cs="Times New Roman"/>
          <w:color w:val="000000" w:themeColor="text1"/>
        </w:rPr>
        <w:t xml:space="preserve"> </w:t>
      </w:r>
      <w:r w:rsidR="00170C69">
        <w:rPr>
          <w:rFonts w:eastAsia="Times New Roman" w:cs="Times New Roman"/>
          <w:color w:val="000000" w:themeColor="text1"/>
        </w:rPr>
        <w:t xml:space="preserve">Judges are equally susceptible </w:t>
      </w:r>
      <w:r w:rsidR="00170C69">
        <w:rPr>
          <w:rFonts w:eastAsia="Times New Roman" w:cs="Times New Roman"/>
          <w:color w:val="000000" w:themeColor="text1"/>
        </w:rPr>
        <w:lastRenderedPageBreak/>
        <w:t>to</w:t>
      </w:r>
      <w:r w:rsidR="00D7698F" w:rsidRPr="00D7698F">
        <w:rPr>
          <w:rFonts w:eastAsia="Times New Roman" w:cs="Times New Roman"/>
          <w:color w:val="000000" w:themeColor="text1"/>
        </w:rPr>
        <w:t xml:space="preserve"> the </w:t>
      </w:r>
      <w:r w:rsidR="00170C69">
        <w:rPr>
          <w:rFonts w:eastAsia="Times New Roman" w:cs="Times New Roman"/>
          <w:color w:val="000000" w:themeColor="text1"/>
        </w:rPr>
        <w:t>impact</w:t>
      </w:r>
      <w:r w:rsidR="00D7698F" w:rsidRPr="00D7698F">
        <w:rPr>
          <w:rFonts w:eastAsia="Times New Roman" w:cs="Times New Roman"/>
          <w:color w:val="000000" w:themeColor="text1"/>
        </w:rPr>
        <w:t xml:space="preserve"> of </w:t>
      </w:r>
      <w:r>
        <w:rPr>
          <w:rFonts w:eastAsia="Times New Roman" w:cs="Times New Roman"/>
          <w:color w:val="000000" w:themeColor="text1"/>
        </w:rPr>
        <w:t xml:space="preserve">this </w:t>
      </w:r>
      <w:r w:rsidR="00D7698F" w:rsidRPr="00D7698F">
        <w:rPr>
          <w:rFonts w:eastAsia="Times New Roman" w:cs="Times New Roman"/>
          <w:color w:val="000000" w:themeColor="text1"/>
        </w:rPr>
        <w:t xml:space="preserve">camera perspective bias. In 2007, the initial confession study was replicated again: 21 judges and 24 law enforcement officers were asked to view mock interrogation videos and assess voluntariness. As in the 1986 study, the sole difference between the videos was the camera angle. </w:t>
      </w:r>
      <w:r w:rsidR="00C25B85">
        <w:rPr>
          <w:rFonts w:eastAsia="Times New Roman" w:cs="Times New Roman"/>
          <w:color w:val="000000" w:themeColor="text1"/>
        </w:rPr>
        <w:t xml:space="preserve">When judges and law enforcement officers were shown only the suspect’s face, they assessed the confession as voluntary significantly more often </w:t>
      </w:r>
      <w:r w:rsidR="007B5727">
        <w:rPr>
          <w:rFonts w:eastAsia="Times New Roman" w:cs="Times New Roman"/>
          <w:color w:val="000000" w:themeColor="text1"/>
        </w:rPr>
        <w:t xml:space="preserve">than they did when the angle included the detective. The confessions were identical, but the camera angle </w:t>
      </w:r>
      <w:r w:rsidR="003F3478">
        <w:rPr>
          <w:rFonts w:eastAsia="Times New Roman" w:cs="Times New Roman"/>
          <w:color w:val="000000" w:themeColor="text1"/>
        </w:rPr>
        <w:t>produced</w:t>
      </w:r>
      <w:r w:rsidR="007B5727">
        <w:rPr>
          <w:rFonts w:eastAsia="Times New Roman" w:cs="Times New Roman"/>
          <w:color w:val="000000" w:themeColor="text1"/>
        </w:rPr>
        <w:t xml:space="preserve"> very different outcomes. </w:t>
      </w:r>
      <w:r w:rsidR="00D7698F" w:rsidRPr="00D7698F">
        <w:rPr>
          <w:rFonts w:eastAsia="Times New Roman" w:cs="Times New Roman"/>
          <w:color w:val="000000" w:themeColor="text1"/>
        </w:rPr>
        <w:t>“These data reveal that relevant expertise provides no defense against the influence of camera perspective.” Lassiter, Diamond, Schmidt, &amp; Elek</w:t>
      </w:r>
      <w:r w:rsidR="00D7698F" w:rsidRPr="00D7698F">
        <w:rPr>
          <w:rFonts w:eastAsia="Times New Roman" w:cs="Times New Roman"/>
          <w:smallCaps/>
          <w:color w:val="000000" w:themeColor="text1"/>
        </w:rPr>
        <w:t xml:space="preserve">, </w:t>
      </w:r>
      <w:r w:rsidR="00D7698F" w:rsidRPr="00D7698F">
        <w:rPr>
          <w:rFonts w:cs="Times New Roman"/>
          <w:color w:val="000000" w:themeColor="text1"/>
          <w:u w:val="single"/>
        </w:rPr>
        <w:t>Evaluating Videotaped Confessions</w:t>
      </w:r>
      <w:r w:rsidR="00D7698F" w:rsidRPr="00D7698F">
        <w:rPr>
          <w:rFonts w:eastAsia="Times New Roman" w:cs="Times New Roman"/>
          <w:color w:val="000000" w:themeColor="text1"/>
        </w:rPr>
        <w:t>, 18 Psychol. Sci. 224 (2007).</w:t>
      </w:r>
      <w:r w:rsidR="00D7698F">
        <w:rPr>
          <w:rFonts w:eastAsia="Times New Roman" w:cs="Times New Roman"/>
          <w:color w:val="000000" w:themeColor="text1"/>
        </w:rPr>
        <w:t xml:space="preserve"> </w:t>
      </w:r>
      <w:r w:rsidR="00170C69">
        <w:rPr>
          <w:rFonts w:eastAsia="Times New Roman" w:cs="Times New Roman"/>
          <w:color w:val="000000" w:themeColor="text1"/>
        </w:rPr>
        <w:t>Courts</w:t>
      </w:r>
      <w:r w:rsidR="00DF5078">
        <w:rPr>
          <w:rFonts w:eastAsia="Times New Roman" w:cs="Times New Roman"/>
          <w:color w:val="000000" w:themeColor="text1"/>
        </w:rPr>
        <w:t xml:space="preserve"> assessing the voluntariness of a waiver or a plea </w:t>
      </w:r>
      <w:r w:rsidR="00170C69">
        <w:rPr>
          <w:rFonts w:eastAsia="Times New Roman" w:cs="Times New Roman"/>
          <w:color w:val="000000" w:themeColor="text1"/>
        </w:rPr>
        <w:t>will be</w:t>
      </w:r>
      <w:r w:rsidR="00DF5078">
        <w:rPr>
          <w:rFonts w:eastAsia="Times New Roman" w:cs="Times New Roman"/>
          <w:color w:val="000000" w:themeColor="text1"/>
        </w:rPr>
        <w:t xml:space="preserve"> </w:t>
      </w:r>
      <w:r w:rsidR="00170C69">
        <w:rPr>
          <w:rFonts w:eastAsia="Times New Roman" w:cs="Times New Roman"/>
          <w:color w:val="000000" w:themeColor="text1"/>
        </w:rPr>
        <w:t>unavoidably</w:t>
      </w:r>
      <w:r w:rsidR="00DF5078">
        <w:rPr>
          <w:rFonts w:eastAsia="Times New Roman" w:cs="Times New Roman"/>
          <w:color w:val="000000" w:themeColor="text1"/>
        </w:rPr>
        <w:t xml:space="preserve"> influenced by the positioning of the camera</w:t>
      </w:r>
      <w:r w:rsidR="003F3478">
        <w:rPr>
          <w:rFonts w:eastAsia="Times New Roman" w:cs="Times New Roman"/>
          <w:color w:val="000000" w:themeColor="text1"/>
        </w:rPr>
        <w:t xml:space="preserve"> – </w:t>
      </w:r>
      <w:r w:rsidR="00DF5078">
        <w:rPr>
          <w:rFonts w:eastAsia="Times New Roman" w:cs="Times New Roman"/>
          <w:color w:val="000000" w:themeColor="text1"/>
        </w:rPr>
        <w:t xml:space="preserve">a factor wholly outside the defendant’s control.   </w:t>
      </w:r>
    </w:p>
    <w:p w14:paraId="4D3AACDA" w14:textId="53BD4D2D" w:rsidR="00DF5078" w:rsidRDefault="00DF5078" w:rsidP="00DF5078">
      <w:pPr>
        <w:spacing w:line="480" w:lineRule="auto"/>
        <w:ind w:firstLine="720"/>
        <w:rPr>
          <w:rFonts w:eastAsia="Times New Roman" w:cs="Times New Roman"/>
          <w:color w:val="000000" w:themeColor="text1"/>
        </w:rPr>
      </w:pPr>
      <w:r>
        <w:rPr>
          <w:rFonts w:eastAsia="Times New Roman" w:cs="Times New Roman"/>
          <w:color w:val="000000" w:themeColor="text1"/>
        </w:rPr>
        <w:t xml:space="preserve">Camera perspective </w:t>
      </w:r>
      <w:r w:rsidR="002E51F0">
        <w:rPr>
          <w:rFonts w:eastAsia="Times New Roman" w:cs="Times New Roman"/>
          <w:color w:val="000000" w:themeColor="text1"/>
        </w:rPr>
        <w:t>can also taint</w:t>
      </w:r>
      <w:r>
        <w:rPr>
          <w:rFonts w:eastAsia="Times New Roman" w:cs="Times New Roman"/>
          <w:color w:val="000000" w:themeColor="text1"/>
        </w:rPr>
        <w:t xml:space="preserve"> </w:t>
      </w:r>
      <w:r w:rsidR="002E51F0">
        <w:rPr>
          <w:rFonts w:eastAsia="Times New Roman" w:cs="Times New Roman"/>
          <w:color w:val="000000" w:themeColor="text1"/>
        </w:rPr>
        <w:t xml:space="preserve">the </w:t>
      </w:r>
      <w:r>
        <w:rPr>
          <w:rFonts w:eastAsia="Times New Roman" w:cs="Times New Roman"/>
          <w:color w:val="000000" w:themeColor="text1"/>
        </w:rPr>
        <w:t xml:space="preserve">trial process and </w:t>
      </w:r>
      <w:r w:rsidR="002E51F0">
        <w:rPr>
          <w:rFonts w:eastAsia="Times New Roman" w:cs="Times New Roman"/>
          <w:color w:val="000000" w:themeColor="text1"/>
        </w:rPr>
        <w:t xml:space="preserve">increase the </w:t>
      </w:r>
      <w:r>
        <w:rPr>
          <w:rFonts w:eastAsia="Times New Roman" w:cs="Times New Roman"/>
          <w:color w:val="000000" w:themeColor="text1"/>
        </w:rPr>
        <w:t xml:space="preserve">likelihood of conviction. A 2002 study showed that </w:t>
      </w:r>
      <w:r w:rsidRPr="00344511">
        <w:rPr>
          <w:rFonts w:cs="Times New Roman"/>
          <w:color w:val="000000" w:themeColor="text1"/>
        </w:rPr>
        <w:t>“the simple change from an equal-focus confession [where the camera showed both the detective and the suspect] to a suspect-focus confession doubled the conviction rate.”</w:t>
      </w:r>
      <w:r>
        <w:rPr>
          <w:rFonts w:cs="Times New Roman"/>
          <w:color w:val="000000" w:themeColor="text1"/>
        </w:rPr>
        <w:t xml:space="preserve"> </w:t>
      </w:r>
      <w:r w:rsidRPr="00DF5078">
        <w:rPr>
          <w:rFonts w:eastAsia="Times New Roman" w:cs="Times New Roman"/>
          <w:color w:val="000000" w:themeColor="text1"/>
        </w:rPr>
        <w:t>Lassiter, Beers, Geers, Handley, Munhall, &amp; Weiland,</w:t>
      </w:r>
      <w:r w:rsidRPr="00DF5078">
        <w:rPr>
          <w:rFonts w:eastAsia="Times New Roman" w:cs="Times New Roman"/>
          <w:smallCaps/>
          <w:color w:val="000000" w:themeColor="text1"/>
        </w:rPr>
        <w:t xml:space="preserve"> </w:t>
      </w:r>
      <w:r w:rsidRPr="00DF5078">
        <w:rPr>
          <w:rFonts w:cs="Times New Roman"/>
          <w:color w:val="000000" w:themeColor="text1"/>
          <w:u w:val="single"/>
        </w:rPr>
        <w:t>Illusory Causation in the Courtroom</w:t>
      </w:r>
      <w:r w:rsidRPr="00DF5078">
        <w:rPr>
          <w:rFonts w:eastAsia="Times New Roman" w:cs="Times New Roman"/>
          <w:color w:val="000000" w:themeColor="text1"/>
        </w:rPr>
        <w:t>, 11 Curr. Dir. Psychol. Sci. 204, (2002).</w:t>
      </w:r>
      <w:r>
        <w:rPr>
          <w:rFonts w:eastAsia="Times New Roman" w:cs="Times New Roman"/>
          <w:color w:val="000000" w:themeColor="text1"/>
        </w:rPr>
        <w:t xml:space="preserve"> </w:t>
      </w:r>
      <w:r w:rsidRPr="00DF5078">
        <w:rPr>
          <w:rFonts w:eastAsia="Times New Roman" w:cs="Times New Roman"/>
          <w:color w:val="000000" w:themeColor="text1"/>
        </w:rPr>
        <w:t xml:space="preserve">Other courts have recognized the inescapable bias that camera angle injects into the decision-making process. </w:t>
      </w:r>
      <w:r w:rsidRPr="00DF5078">
        <w:rPr>
          <w:rFonts w:eastAsia="Times New Roman" w:cs="Times New Roman"/>
          <w:color w:val="000000" w:themeColor="text1"/>
          <w:shd w:val="clear" w:color="auto" w:fill="FFFFFF"/>
        </w:rPr>
        <w:t xml:space="preserve">“A juror's attention is captured by the camera's focus rather than directed by the juror's focus. In essence, the jury gets a different view of the trial.” </w:t>
      </w:r>
      <w:r w:rsidRPr="00DF5078">
        <w:rPr>
          <w:rFonts w:eastAsia="Times New Roman" w:cs="Times New Roman"/>
          <w:color w:val="000000" w:themeColor="text1"/>
          <w:u w:val="single"/>
          <w:bdr w:val="none" w:sz="0" w:space="0" w:color="auto" w:frame="1"/>
        </w:rPr>
        <w:t>State v. Koontz</w:t>
      </w:r>
      <w:r w:rsidRPr="00DF5078">
        <w:rPr>
          <w:rFonts w:eastAsia="Times New Roman" w:cs="Times New Roman"/>
          <w:color w:val="000000" w:themeColor="text1"/>
        </w:rPr>
        <w:t>, 145 Wash. 2d 650, 654, 41 P.3d 475, 478 (2002) (finding that a trial court committed reversible error where it allowed the jury to review a videotape of witness testimony from the trial during deliberations).</w:t>
      </w:r>
      <w:r w:rsidR="007B5727">
        <w:rPr>
          <w:rFonts w:eastAsia="Times New Roman" w:cs="Times New Roman"/>
          <w:color w:val="000000" w:themeColor="text1"/>
        </w:rPr>
        <w:t xml:space="preserve"> Rather than seeing the evidence from their own perspective, judges and juries are forced to view the evidence through </w:t>
      </w:r>
      <w:r w:rsidR="007B5727">
        <w:rPr>
          <w:rFonts w:eastAsia="Times New Roman" w:cs="Times New Roman"/>
          <w:color w:val="000000" w:themeColor="text1"/>
        </w:rPr>
        <w:lastRenderedPageBreak/>
        <w:t>the camera’s perspective. This is a radical and detrimental transformation of the traditional process of judicial decision</w:t>
      </w:r>
      <w:r w:rsidR="00170C69">
        <w:rPr>
          <w:rFonts w:eastAsia="Times New Roman" w:cs="Times New Roman"/>
          <w:color w:val="000000" w:themeColor="text1"/>
        </w:rPr>
        <w:t>-</w:t>
      </w:r>
      <w:r w:rsidR="007B5727">
        <w:rPr>
          <w:rFonts w:eastAsia="Times New Roman" w:cs="Times New Roman"/>
          <w:color w:val="000000" w:themeColor="text1"/>
        </w:rPr>
        <w:t xml:space="preserve">making. </w:t>
      </w:r>
    </w:p>
    <w:p w14:paraId="1DBC45D6" w14:textId="204698AF" w:rsidR="00DA5C50" w:rsidRPr="006A400E" w:rsidRDefault="00DA5C50" w:rsidP="00DA5C50">
      <w:pPr>
        <w:spacing w:line="480" w:lineRule="auto"/>
        <w:jc w:val="center"/>
        <w:rPr>
          <w:rFonts w:cs="Times New Roman"/>
          <w:b/>
          <w:bCs/>
          <w:caps/>
          <w:color w:val="000000" w:themeColor="text1"/>
          <w:u w:val="single"/>
        </w:rPr>
      </w:pPr>
      <w:r w:rsidRPr="006A400E">
        <w:rPr>
          <w:rFonts w:eastAsia="Times New Roman" w:cs="Times New Roman"/>
          <w:b/>
          <w:bCs/>
          <w:caps/>
          <w:color w:val="000000" w:themeColor="text1"/>
          <w:u w:val="single"/>
        </w:rPr>
        <w:t xml:space="preserve">Appearing by video deprives </w:t>
      </w:r>
      <w:r w:rsidR="002E51F0" w:rsidRPr="006A400E">
        <w:rPr>
          <w:rFonts w:eastAsia="Times New Roman" w:cs="Times New Roman"/>
          <w:b/>
          <w:bCs/>
          <w:caps/>
          <w:color w:val="000000" w:themeColor="text1"/>
          <w:highlight w:val="yellow"/>
          <w:u w:val="single"/>
        </w:rPr>
        <w:t>[CLIENT]</w:t>
      </w:r>
      <w:r w:rsidRPr="006A400E">
        <w:rPr>
          <w:rFonts w:eastAsia="Times New Roman" w:cs="Times New Roman"/>
          <w:b/>
          <w:bCs/>
          <w:caps/>
          <w:color w:val="000000" w:themeColor="text1"/>
          <w:u w:val="single"/>
        </w:rPr>
        <w:t xml:space="preserve"> of the effective assistance of counsel</w:t>
      </w:r>
    </w:p>
    <w:p w14:paraId="0658471A" w14:textId="6C607629" w:rsidR="00D7698F" w:rsidRPr="00D7698F" w:rsidRDefault="00DA5C50" w:rsidP="002E51F0">
      <w:pPr>
        <w:spacing w:line="480" w:lineRule="auto"/>
        <w:ind w:firstLine="720"/>
        <w:rPr>
          <w:rFonts w:eastAsia="Times New Roman" w:cs="Times New Roman"/>
          <w:color w:val="000000" w:themeColor="text1"/>
        </w:rPr>
      </w:pPr>
      <w:r w:rsidRPr="00D26A49">
        <w:rPr>
          <w:shd w:val="clear" w:color="auto" w:fill="FFFFFF"/>
        </w:rPr>
        <w:t>“</w:t>
      </w:r>
      <w:r w:rsidRPr="00D26A49">
        <w:rPr>
          <w:rFonts w:eastAsia="Times New Roman"/>
          <w:shd w:val="clear" w:color="auto" w:fill="FFFFFF"/>
        </w:rPr>
        <w:t>Of all the rights that an accused person has, the right to be represented by counsel is by far the most pervasive for it affects his ability to assert any other rights he may have.”</w:t>
      </w:r>
      <w:r w:rsidRPr="00D26A49">
        <w:rPr>
          <w:rFonts w:eastAsia="Times New Roman"/>
        </w:rPr>
        <w:t xml:space="preserve"> </w:t>
      </w:r>
      <w:r w:rsidRPr="00D26A49">
        <w:rPr>
          <w:rFonts w:eastAsia="Times New Roman"/>
          <w:i/>
          <w:iCs/>
        </w:rPr>
        <w:t>United States v. Cronic</w:t>
      </w:r>
      <w:r w:rsidRPr="00D26A49">
        <w:rPr>
          <w:rFonts w:eastAsia="Times New Roman"/>
        </w:rPr>
        <w:t xml:space="preserve">, 466 U.S. 648, 654 (1984). </w:t>
      </w:r>
      <w:r>
        <w:rPr>
          <w:rFonts w:eastAsia="Times New Roman" w:cs="Times New Roman"/>
          <w:color w:val="000000" w:themeColor="text1"/>
        </w:rPr>
        <w:t xml:space="preserve">Conducting a court proceeding by video violates </w:t>
      </w:r>
      <w:r w:rsidR="002E51F0" w:rsidRPr="002E51F0">
        <w:rPr>
          <w:rFonts w:eastAsia="Times New Roman" w:cs="Times New Roman"/>
          <w:color w:val="000000" w:themeColor="text1"/>
          <w:highlight w:val="yellow"/>
        </w:rPr>
        <w:t>[CLIENT’s]</w:t>
      </w:r>
      <w:r>
        <w:rPr>
          <w:rFonts w:eastAsia="Times New Roman" w:cs="Times New Roman"/>
          <w:color w:val="000000" w:themeColor="text1"/>
        </w:rPr>
        <w:t xml:space="preserve"> right to the effective assistance of counsel under the Sixth Amendment</w:t>
      </w:r>
      <w:r w:rsidR="002E51F0">
        <w:rPr>
          <w:rFonts w:eastAsia="Times New Roman" w:cs="Times New Roman"/>
          <w:color w:val="000000" w:themeColor="text1"/>
        </w:rPr>
        <w:t xml:space="preserve"> of the United States Constitution and Section 11 of the Kentucky Constitution</w:t>
      </w:r>
      <w:r>
        <w:rPr>
          <w:rFonts w:eastAsia="Times New Roman" w:cs="Times New Roman"/>
          <w:color w:val="000000" w:themeColor="text1"/>
        </w:rPr>
        <w:t xml:space="preserve">. Whether counsel appears in the courtroom or appears alongside her client remotely, her ability to adequately represent her client is compromised. </w:t>
      </w:r>
    </w:p>
    <w:p w14:paraId="60246E17" w14:textId="37E1C116" w:rsidR="002E51F0" w:rsidRPr="002E51F0" w:rsidRDefault="00DA5C50" w:rsidP="002E51F0">
      <w:pPr>
        <w:spacing w:line="480" w:lineRule="auto"/>
        <w:ind w:firstLine="720"/>
        <w:rPr>
          <w:rFonts w:eastAsia="Times New Roman" w:cs="Times New Roman"/>
        </w:rPr>
      </w:pPr>
      <w:r>
        <w:rPr>
          <w:rFonts w:eastAsia="Times New Roman" w:cs="Times New Roman"/>
          <w:color w:val="000000" w:themeColor="text1"/>
        </w:rPr>
        <w:t xml:space="preserve">If counsel </w:t>
      </w:r>
      <w:r>
        <w:rPr>
          <w:rFonts w:cs="Times New Roman"/>
          <w:color w:val="000000" w:themeColor="text1"/>
        </w:rPr>
        <w:t>appears</w:t>
      </w:r>
      <w:r w:rsidRPr="00106209">
        <w:rPr>
          <w:rFonts w:cs="Times New Roman"/>
          <w:color w:val="000000" w:themeColor="text1"/>
        </w:rPr>
        <w:t xml:space="preserve"> in the courtroom while </w:t>
      </w:r>
      <w:r w:rsidR="002E51F0" w:rsidRPr="002E51F0">
        <w:rPr>
          <w:rFonts w:cs="Times New Roman"/>
          <w:color w:val="000000" w:themeColor="text1"/>
          <w:highlight w:val="yellow"/>
        </w:rPr>
        <w:t>[CLIENT]</w:t>
      </w:r>
      <w:r w:rsidRPr="00106209">
        <w:rPr>
          <w:rFonts w:cs="Times New Roman"/>
          <w:color w:val="000000" w:themeColor="text1"/>
        </w:rPr>
        <w:t xml:space="preserve"> remains in the jail, </w:t>
      </w:r>
      <w:r w:rsidR="002E51F0">
        <w:rPr>
          <w:rFonts w:cs="Times New Roman"/>
          <w:color w:val="000000" w:themeColor="text1"/>
        </w:rPr>
        <w:t>there is no mechanism for</w:t>
      </w:r>
      <w:r>
        <w:rPr>
          <w:rFonts w:cs="Times New Roman"/>
          <w:color w:val="000000" w:themeColor="text1"/>
        </w:rPr>
        <w:t xml:space="preserve"> confidential</w:t>
      </w:r>
      <w:r w:rsidR="002E51F0">
        <w:rPr>
          <w:rFonts w:cs="Times New Roman"/>
          <w:color w:val="000000" w:themeColor="text1"/>
        </w:rPr>
        <w:t xml:space="preserve"> communication</w:t>
      </w:r>
      <w:r>
        <w:rPr>
          <w:rFonts w:cs="Times New Roman"/>
          <w:color w:val="000000" w:themeColor="text1"/>
        </w:rPr>
        <w:t xml:space="preserve"> throughout the course of the hearing. </w:t>
      </w:r>
      <w:r w:rsidRPr="00106209">
        <w:rPr>
          <w:rFonts w:cs="Times New Roman"/>
          <w:color w:val="000000" w:themeColor="text1"/>
        </w:rPr>
        <w:t>When communicating remotely, all exchanges become “audible to the judge,</w:t>
      </w:r>
      <w:r w:rsidRPr="00106209">
        <w:rPr>
          <w:rFonts w:eastAsia="Times New Roman" w:cs="Times New Roman"/>
          <w:color w:val="000000" w:themeColor="text1"/>
          <w:shd w:val="clear" w:color="auto" w:fill="FFFFFF"/>
        </w:rPr>
        <w:t xml:space="preserve"> the prosecution, the members of the public in the courtroom, and other inmates and jail personnel located in the room </w:t>
      </w:r>
      <w:r w:rsidR="003F3478">
        <w:rPr>
          <w:rFonts w:eastAsia="Times New Roman" w:cs="Times New Roman"/>
          <w:color w:val="000000" w:themeColor="text1"/>
          <w:shd w:val="clear" w:color="auto" w:fill="FFFFFF"/>
        </w:rPr>
        <w:t xml:space="preserve">. . </w:t>
      </w:r>
      <w:r w:rsidRPr="00106209">
        <w:rPr>
          <w:rFonts w:eastAsia="Times New Roman" w:cs="Times New Roman"/>
          <w:color w:val="000000" w:themeColor="text1"/>
          <w:shd w:val="clear" w:color="auto" w:fill="FFFFFF"/>
        </w:rPr>
        <w:t xml:space="preserve">. Communications that would be privileged if the defendant were present become very public.” </w:t>
      </w:r>
      <w:r w:rsidRPr="00BB64D1">
        <w:rPr>
          <w:rFonts w:eastAsia="Times New Roman" w:cs="Times New Roman"/>
          <w:color w:val="000000" w:themeColor="text1"/>
        </w:rPr>
        <w:t>Edie Fortuna Cimino et. al., </w:t>
      </w:r>
      <w:r w:rsidRPr="00BB64D1">
        <w:rPr>
          <w:rFonts w:eastAsia="Times New Roman" w:cs="Times New Roman"/>
          <w:color w:val="000000" w:themeColor="text1"/>
          <w:u w:val="single"/>
          <w:bdr w:val="none" w:sz="0" w:space="0" w:color="auto" w:frame="1"/>
        </w:rPr>
        <w:t>Charm City Televised &amp; Dehumanized: How Cctv Bail Reviews Violate Due Process</w:t>
      </w:r>
      <w:r w:rsidRPr="00BB64D1">
        <w:rPr>
          <w:rFonts w:eastAsia="Times New Roman" w:cs="Times New Roman"/>
          <w:color w:val="000000" w:themeColor="text1"/>
        </w:rPr>
        <w:t>, 45 U. Balt. L.F. 56, 84–85 (2014)</w:t>
      </w:r>
      <w:r w:rsidR="00BB64D1">
        <w:rPr>
          <w:rFonts w:eastAsia="Times New Roman" w:cs="Times New Roman"/>
          <w:color w:val="000000" w:themeColor="text1"/>
        </w:rPr>
        <w:t xml:space="preserve">; </w:t>
      </w:r>
      <w:r w:rsidR="00BB64D1">
        <w:rPr>
          <w:rFonts w:eastAsia="Times New Roman" w:cs="Times New Roman"/>
          <w:color w:val="000000" w:themeColor="text1"/>
          <w:u w:val="single"/>
        </w:rPr>
        <w:t>see also</w:t>
      </w:r>
      <w:r w:rsidR="00BB64D1">
        <w:rPr>
          <w:rFonts w:eastAsia="Times New Roman" w:cs="Times New Roman"/>
          <w:color w:val="000000" w:themeColor="text1"/>
        </w:rPr>
        <w:t xml:space="preserve"> </w:t>
      </w:r>
      <w:r w:rsidR="00BB64D1" w:rsidRPr="00BB64D1">
        <w:rPr>
          <w:rFonts w:eastAsia="Times New Roman" w:cs="Times New Roman"/>
          <w:color w:val="000000" w:themeColor="text1"/>
        </w:rPr>
        <w:t>Anne Bowen Poulin, </w:t>
      </w:r>
      <w:r w:rsidR="00BB64D1" w:rsidRPr="00BB64D1">
        <w:rPr>
          <w:rFonts w:eastAsia="Times New Roman" w:cs="Times New Roman"/>
          <w:color w:val="000000" w:themeColor="text1"/>
          <w:u w:val="single"/>
          <w:bdr w:val="none" w:sz="0" w:space="0" w:color="auto" w:frame="1"/>
        </w:rPr>
        <w:t>Criminal Justice and Videoconferencing Technology: The Remote Defendant</w:t>
      </w:r>
      <w:r w:rsidR="00BB64D1" w:rsidRPr="00BB64D1">
        <w:rPr>
          <w:rFonts w:eastAsia="Times New Roman" w:cs="Times New Roman"/>
          <w:color w:val="000000" w:themeColor="text1"/>
        </w:rPr>
        <w:t>, 78 Tul. L. Rev. 1089, 1126–27 (2004)</w:t>
      </w:r>
      <w:r w:rsidR="00BB64D1">
        <w:rPr>
          <w:rFonts w:eastAsia="Times New Roman" w:cs="Times New Roman"/>
          <w:color w:val="000000" w:themeColor="text1"/>
        </w:rPr>
        <w:t xml:space="preserve"> </w:t>
      </w:r>
      <w:r w:rsidR="00BB64D1" w:rsidRPr="00BB64D1">
        <w:rPr>
          <w:rFonts w:eastAsia="Times New Roman" w:cs="Times New Roman"/>
          <w:color w:val="000000" w:themeColor="text1"/>
        </w:rPr>
        <w:t>(“</w:t>
      </w:r>
      <w:r w:rsidR="00BB64D1" w:rsidRPr="00BB64D1">
        <w:rPr>
          <w:rFonts w:eastAsia="Times New Roman" w:cs="Times New Roman"/>
          <w:color w:val="000000" w:themeColor="text1"/>
          <w:shd w:val="clear" w:color="auto" w:fill="FFFFFF"/>
        </w:rPr>
        <w:t xml:space="preserve">In the courtroom, the defense attorney can nudge the defendant if the defendant is not acting appropriately. The defense attorney can subtly remind the defendant to look up or not to slouch, fidget, or mutter. That type of interaction is difficult to accomplish in a nonintrusive manner when the defendant and the attorney are in separate places, connected at </w:t>
      </w:r>
      <w:r w:rsidR="00BB64D1" w:rsidRPr="00BB64D1">
        <w:rPr>
          <w:rFonts w:eastAsia="Times New Roman" w:cs="Times New Roman"/>
          <w:color w:val="000000" w:themeColor="text1"/>
          <w:shd w:val="clear" w:color="auto" w:fill="FFFFFF"/>
        </w:rPr>
        <w:lastRenderedPageBreak/>
        <w:t>best by telephone.</w:t>
      </w:r>
      <w:r w:rsidR="00BB64D1" w:rsidRPr="00BB64D1">
        <w:rPr>
          <w:rFonts w:eastAsia="Times New Roman" w:cs="Times New Roman"/>
          <w:color w:val="000000" w:themeColor="text1"/>
        </w:rPr>
        <w:t>”)</w:t>
      </w:r>
      <w:r w:rsidR="00BB64D1">
        <w:rPr>
          <w:rFonts w:eastAsia="Times New Roman" w:cs="Times New Roman"/>
          <w:color w:val="000000" w:themeColor="text1"/>
          <w:shd w:val="clear" w:color="auto" w:fill="FFFFFF"/>
        </w:rPr>
        <w:t xml:space="preserve"> Separation from her client</w:t>
      </w:r>
      <w:r w:rsidRPr="00106209">
        <w:rPr>
          <w:rFonts w:eastAsia="Times New Roman" w:cs="Times New Roman"/>
          <w:color w:val="000000" w:themeColor="text1"/>
          <w:shd w:val="clear" w:color="auto" w:fill="FFFFFF"/>
        </w:rPr>
        <w:t xml:space="preserve"> prevents defense counsel from effectively carrying out one of her primary roles: that of a candid counselor.</w:t>
      </w:r>
      <w:r w:rsidR="002E51F0">
        <w:rPr>
          <w:rFonts w:eastAsia="Times New Roman" w:cs="Times New Roman"/>
          <w:color w:val="000000" w:themeColor="text1"/>
          <w:shd w:val="clear" w:color="auto" w:fill="FFFFFF"/>
        </w:rPr>
        <w:t xml:space="preserve"> Such a proceeding is fundamentally inconsistent with the</w:t>
      </w:r>
      <w:r w:rsidR="002E51F0" w:rsidRPr="002E51F0">
        <w:rPr>
          <w:rFonts w:eastAsia="Times New Roman" w:cs="Times New Roman"/>
          <w:color w:val="000000" w:themeColor="text1"/>
          <w:shd w:val="clear" w:color="auto" w:fill="FFFFFF"/>
        </w:rPr>
        <w:t xml:space="preserve"> guarantees of the Sixth Amendment. </w:t>
      </w:r>
      <w:r w:rsidR="002E51F0" w:rsidRPr="002E51F0">
        <w:rPr>
          <w:rFonts w:eastAsia="Times New Roman" w:cs="Times New Roman"/>
          <w:color w:val="000000" w:themeColor="text1"/>
          <w:u w:val="single"/>
          <w:shd w:val="clear" w:color="auto" w:fill="FFFFFF"/>
        </w:rPr>
        <w:t>See Commonwealth v. Tigue</w:t>
      </w:r>
      <w:r w:rsidR="002E51F0" w:rsidRPr="002E51F0">
        <w:rPr>
          <w:rFonts w:eastAsia="Times New Roman" w:cs="Times New Roman"/>
          <w:color w:val="000000" w:themeColor="text1"/>
          <w:shd w:val="clear" w:color="auto" w:fill="FFFFFF"/>
        </w:rPr>
        <w:t xml:space="preserve">, </w:t>
      </w:r>
      <w:r w:rsidR="002E51F0" w:rsidRPr="002E51F0">
        <w:rPr>
          <w:rFonts w:eastAsia="Times New Roman" w:cs="Times New Roman"/>
          <w:color w:val="000000"/>
        </w:rPr>
        <w:t>459 S.W.3d 372, 385 (Ky. 2015) (a Sixth Amendment violation may occur where, “</w:t>
      </w:r>
      <w:r w:rsidR="002E51F0" w:rsidRPr="002E51F0">
        <w:rPr>
          <w:rFonts w:eastAsia="Times New Roman" w:cs="Times New Roman"/>
          <w:color w:val="000000"/>
          <w:shd w:val="clear" w:color="auto" w:fill="FFFFFF"/>
        </w:rPr>
        <w:t>despite being physically present at the critical stage, counsel is prevented from providing assistance to the accused”)</w:t>
      </w:r>
      <w:r w:rsidR="002E51F0">
        <w:rPr>
          <w:rFonts w:eastAsia="Times New Roman" w:cs="Times New Roman"/>
          <w:color w:val="000000"/>
          <w:shd w:val="clear" w:color="auto" w:fill="FFFFFF"/>
        </w:rPr>
        <w:t xml:space="preserve">; </w:t>
      </w:r>
      <w:r w:rsidR="002E51F0">
        <w:rPr>
          <w:rFonts w:eastAsia="Times New Roman" w:cs="Times New Roman"/>
          <w:color w:val="000000"/>
          <w:u w:val="single"/>
          <w:shd w:val="clear" w:color="auto" w:fill="FFFFFF"/>
        </w:rPr>
        <w:t>Carver v. Commonwealth</w:t>
      </w:r>
      <w:r w:rsidR="002E51F0">
        <w:rPr>
          <w:rFonts w:eastAsia="Times New Roman" w:cs="Times New Roman"/>
          <w:color w:val="000000"/>
          <w:shd w:val="clear" w:color="auto" w:fill="FFFFFF"/>
        </w:rPr>
        <w:t xml:space="preserve">, </w:t>
      </w:r>
      <w:r w:rsidR="002E51F0" w:rsidRPr="002E51F0">
        <w:rPr>
          <w:rFonts w:eastAsia="Times New Roman" w:cs="Times New Roman"/>
          <w:color w:val="000000"/>
          <w:shd w:val="clear" w:color="auto" w:fill="FFFFFF"/>
        </w:rPr>
        <w:t>256 S.W.2d 375, 377 (Ky. 1953)</w:t>
      </w:r>
      <w:r w:rsidR="002E51F0">
        <w:rPr>
          <w:rFonts w:eastAsia="Times New Roman" w:cs="Times New Roman"/>
          <w:color w:val="000000"/>
          <w:shd w:val="clear" w:color="auto" w:fill="FFFFFF"/>
        </w:rPr>
        <w:t xml:space="preserve"> (noting “</w:t>
      </w:r>
      <w:r w:rsidR="002E51F0" w:rsidRPr="002E51F0">
        <w:rPr>
          <w:rFonts w:eastAsia="Times New Roman" w:cs="Times New Roman"/>
          <w:color w:val="000000"/>
          <w:shd w:val="clear" w:color="auto" w:fill="FFFFFF"/>
        </w:rPr>
        <w:t>the importance of the constitutional right of the accused to be present with his counsel at all stages of a trial</w:t>
      </w:r>
      <w:r w:rsidR="002E51F0">
        <w:rPr>
          <w:rFonts w:eastAsia="Times New Roman" w:cs="Times New Roman"/>
          <w:color w:val="000000"/>
          <w:shd w:val="clear" w:color="auto" w:fill="FFFFFF"/>
        </w:rPr>
        <w:t>”)</w:t>
      </w:r>
      <w:r w:rsidR="002E51F0" w:rsidRPr="002E51F0">
        <w:rPr>
          <w:rFonts w:eastAsia="Times New Roman" w:cs="Times New Roman"/>
          <w:color w:val="000000"/>
          <w:shd w:val="clear" w:color="auto" w:fill="FFFFFF"/>
        </w:rPr>
        <w:t>.</w:t>
      </w:r>
    </w:p>
    <w:p w14:paraId="20016581" w14:textId="3ABEE210" w:rsidR="002E51F0" w:rsidRPr="002E51F0" w:rsidRDefault="00BB64D1" w:rsidP="002E51F0">
      <w:pPr>
        <w:shd w:val="clear" w:color="auto" w:fill="FFFFFF"/>
        <w:spacing w:line="480" w:lineRule="auto"/>
        <w:ind w:firstLine="720"/>
        <w:textAlignment w:val="baseline"/>
        <w:rPr>
          <w:rFonts w:eastAsia="Times New Roman" w:cs="Times New Roman"/>
          <w:color w:val="000000" w:themeColor="text1"/>
        </w:rPr>
      </w:pPr>
      <w:r w:rsidRPr="00117460">
        <w:rPr>
          <w:rFonts w:eastAsia="Times New Roman" w:cs="Times New Roman"/>
          <w:color w:val="000000" w:themeColor="text1"/>
        </w:rPr>
        <w:t>Having counsel appear remotely alongside her client carries adverse consequences as well</w:t>
      </w:r>
      <w:r w:rsidR="00117460" w:rsidRPr="00117460">
        <w:rPr>
          <w:rFonts w:eastAsia="Times New Roman" w:cs="Times New Roman"/>
          <w:color w:val="000000" w:themeColor="text1"/>
        </w:rPr>
        <w:t xml:space="preserve">. By video, counsel cannot </w:t>
      </w:r>
      <w:r w:rsidRPr="00117460">
        <w:rPr>
          <w:rFonts w:eastAsia="Times New Roman" w:cs="Times New Roman"/>
          <w:color w:val="000000" w:themeColor="text1"/>
        </w:rPr>
        <w:t>“</w:t>
      </w:r>
      <w:r w:rsidRPr="00117460">
        <w:rPr>
          <w:rFonts w:eastAsia="Times New Roman" w:cs="Times New Roman"/>
          <w:color w:val="000000" w:themeColor="text1"/>
          <w:shd w:val="clear" w:color="auto" w:fill="FFFFFF"/>
        </w:rPr>
        <w:t xml:space="preserve">gauge the emotional interactions and mood of the courtroom as effectively to determine when and how to intervene on the client's behalf.” </w:t>
      </w:r>
      <w:r w:rsidRPr="00117460">
        <w:rPr>
          <w:rFonts w:eastAsia="Times New Roman" w:cs="Times New Roman"/>
          <w:color w:val="000000" w:themeColor="text1"/>
        </w:rPr>
        <w:t>Anne Bowen Poulin, </w:t>
      </w:r>
      <w:r w:rsidRPr="00117460">
        <w:rPr>
          <w:rFonts w:eastAsia="Times New Roman" w:cs="Times New Roman"/>
          <w:color w:val="000000" w:themeColor="text1"/>
          <w:u w:val="single"/>
          <w:bdr w:val="none" w:sz="0" w:space="0" w:color="auto" w:frame="1"/>
        </w:rPr>
        <w:t>Criminal Justice and Videoconferencing Technology: The Remote Defendant</w:t>
      </w:r>
      <w:r w:rsidRPr="00117460">
        <w:rPr>
          <w:rFonts w:eastAsia="Times New Roman" w:cs="Times New Roman"/>
          <w:color w:val="000000" w:themeColor="text1"/>
        </w:rPr>
        <w:t xml:space="preserve">, 78 Tul. L. Rev. 1089, 1111–12 (2004). </w:t>
      </w:r>
      <w:r w:rsidRPr="00117460">
        <w:rPr>
          <w:rFonts w:eastAsia="Times New Roman" w:cs="Times New Roman"/>
          <w:color w:val="000000" w:themeColor="text1"/>
          <w:shd w:val="clear" w:color="auto" w:fill="FFFFFF"/>
        </w:rPr>
        <w:t xml:space="preserve">This </w:t>
      </w:r>
      <w:r w:rsidR="002E51F0" w:rsidRPr="00117460">
        <w:rPr>
          <w:rFonts w:eastAsia="Times New Roman" w:cs="Times New Roman"/>
          <w:color w:val="000000" w:themeColor="text1"/>
          <w:shd w:val="clear" w:color="auto" w:fill="FFFFFF"/>
        </w:rPr>
        <w:t>arrangement</w:t>
      </w:r>
      <w:r w:rsidRPr="00117460">
        <w:rPr>
          <w:rFonts w:eastAsia="Times New Roman" w:cs="Times New Roman"/>
          <w:color w:val="000000" w:themeColor="text1"/>
          <w:shd w:val="clear" w:color="auto" w:fill="FFFFFF"/>
        </w:rPr>
        <w:t xml:space="preserve"> also discourages efficient resolution of cases, because there is no longer an opportunity to easily confer with the prosecutor during the hearing. Moreover, appearing by video while </w:t>
      </w:r>
      <w:r w:rsidRPr="00117460">
        <w:rPr>
          <w:rFonts w:cs="Times New Roman"/>
          <w:color w:val="000000" w:themeColor="text1"/>
        </w:rPr>
        <w:t xml:space="preserve">the prosecutor appears in person places defense counsel at a distinct disadvantage. </w:t>
      </w:r>
      <w:r w:rsidR="00117460" w:rsidRPr="00117460">
        <w:rPr>
          <w:rFonts w:eastAsia="Times New Roman" w:cs="Times New Roman"/>
          <w:color w:val="000000" w:themeColor="text1"/>
        </w:rPr>
        <w:t>Communication studies demonstrate that the mere fact of physical proximity “promotes psychological closeness,” creat</w:t>
      </w:r>
      <w:r w:rsidR="002E51F0">
        <w:rPr>
          <w:rFonts w:eastAsia="Times New Roman" w:cs="Times New Roman"/>
          <w:color w:val="000000" w:themeColor="text1"/>
        </w:rPr>
        <w:t>es</w:t>
      </w:r>
      <w:r w:rsidR="00117460" w:rsidRPr="00117460">
        <w:rPr>
          <w:rFonts w:eastAsia="Times New Roman" w:cs="Times New Roman"/>
          <w:color w:val="000000" w:themeColor="text1"/>
        </w:rPr>
        <w:t xml:space="preserve"> “a sense of mutuality, of connection, common ground, and shared understandings</w:t>
      </w:r>
      <w:r w:rsidR="002E51F0">
        <w:rPr>
          <w:rFonts w:eastAsia="Times New Roman" w:cs="Times New Roman"/>
          <w:color w:val="000000" w:themeColor="text1"/>
        </w:rPr>
        <w:t>,</w:t>
      </w:r>
      <w:r w:rsidR="00117460" w:rsidRPr="00117460">
        <w:rPr>
          <w:rFonts w:eastAsia="Times New Roman" w:cs="Times New Roman"/>
          <w:color w:val="000000" w:themeColor="text1"/>
        </w:rPr>
        <w:t>” and result</w:t>
      </w:r>
      <w:r w:rsidR="002E51F0">
        <w:rPr>
          <w:rFonts w:eastAsia="Times New Roman" w:cs="Times New Roman"/>
          <w:color w:val="000000" w:themeColor="text1"/>
        </w:rPr>
        <w:t>s</w:t>
      </w:r>
      <w:r w:rsidR="00117460" w:rsidRPr="00117460">
        <w:rPr>
          <w:rFonts w:eastAsia="Times New Roman" w:cs="Times New Roman"/>
          <w:color w:val="000000" w:themeColor="text1"/>
        </w:rPr>
        <w:t xml:space="preserve"> in “higher level of credibility, trust, and influence.” </w:t>
      </w:r>
      <w:r w:rsidR="00117460" w:rsidRPr="00117460">
        <w:rPr>
          <w:rFonts w:eastAsia="Times New Roman" w:cs="Times New Roman"/>
          <w:color w:val="000000" w:themeColor="text1"/>
          <w:shd w:val="clear" w:color="auto" w:fill="FFFFFF"/>
        </w:rPr>
        <w:t>Judee K. Burgoon, et al., </w:t>
      </w:r>
      <w:r w:rsidR="00117460" w:rsidRPr="00117460">
        <w:rPr>
          <w:rFonts w:eastAsia="Times New Roman" w:cs="Times New Roman"/>
          <w:color w:val="000000" w:themeColor="text1"/>
          <w:u w:val="single"/>
          <w:bdr w:val="none" w:sz="0" w:space="0" w:color="auto" w:frame="1"/>
          <w:shd w:val="clear" w:color="auto" w:fill="FFFFFF"/>
        </w:rPr>
        <w:t>Testing the Interactivity Principle: Effects of Mediation, Propinquity, and Verbal and Nonverbal Modalities in Interpersonal Interaction</w:t>
      </w:r>
      <w:r w:rsidR="00117460" w:rsidRPr="00117460">
        <w:rPr>
          <w:rFonts w:eastAsia="Times New Roman" w:cs="Times New Roman"/>
          <w:i/>
          <w:iCs/>
          <w:color w:val="000000" w:themeColor="text1"/>
          <w:bdr w:val="none" w:sz="0" w:space="0" w:color="auto" w:frame="1"/>
          <w:shd w:val="clear" w:color="auto" w:fill="FFFFFF"/>
        </w:rPr>
        <w:t>,</w:t>
      </w:r>
      <w:r w:rsidR="00117460" w:rsidRPr="00117460">
        <w:rPr>
          <w:rFonts w:eastAsia="Times New Roman" w:cs="Times New Roman"/>
          <w:color w:val="000000" w:themeColor="text1"/>
          <w:shd w:val="clear" w:color="auto" w:fill="FFFFFF"/>
        </w:rPr>
        <w:t> 52 J. Commc'ns 657 (2002).</w:t>
      </w:r>
      <w:r w:rsidR="00117460">
        <w:rPr>
          <w:rFonts w:eastAsia="Times New Roman" w:cs="Times New Roman"/>
          <w:color w:val="000000" w:themeColor="text1"/>
          <w:shd w:val="clear" w:color="auto" w:fill="FFFFFF"/>
        </w:rPr>
        <w:t xml:space="preserve"> </w:t>
      </w:r>
      <w:r w:rsidR="00117460" w:rsidRPr="00117460">
        <w:rPr>
          <w:rFonts w:eastAsia="Times New Roman" w:cs="Times New Roman"/>
          <w:color w:val="000000" w:themeColor="text1"/>
        </w:rPr>
        <w:t>Conversely, physical distance produces psychological distance.</w:t>
      </w:r>
      <w:r w:rsidR="002E51F0">
        <w:rPr>
          <w:rFonts w:eastAsia="Times New Roman" w:cs="Times New Roman"/>
          <w:color w:val="000000" w:themeColor="text1"/>
        </w:rPr>
        <w:t xml:space="preserve"> Defense counsel appearing by video will be hindered by the same communication barriers that constrain defendants: many “non-verbal signals will be lost in video transfer.” </w:t>
      </w:r>
      <w:r w:rsidR="002E51F0" w:rsidRPr="002E51F0">
        <w:rPr>
          <w:rFonts w:eastAsia="Times New Roman" w:cs="Times New Roman"/>
          <w:color w:val="000000" w:themeColor="text1"/>
        </w:rPr>
        <w:t xml:space="preserve">Gerald G. Ashdown &amp; </w:t>
      </w:r>
      <w:r w:rsidR="002E51F0" w:rsidRPr="002E51F0">
        <w:rPr>
          <w:rFonts w:eastAsia="Times New Roman" w:cs="Times New Roman"/>
          <w:color w:val="000000" w:themeColor="text1"/>
        </w:rPr>
        <w:lastRenderedPageBreak/>
        <w:t>Michael A. Menzel, </w:t>
      </w:r>
      <w:r w:rsidR="002E51F0" w:rsidRPr="002E51F0">
        <w:rPr>
          <w:rFonts w:eastAsia="Times New Roman" w:cs="Times New Roman"/>
          <w:color w:val="000000" w:themeColor="text1"/>
          <w:u w:val="single"/>
          <w:bdr w:val="none" w:sz="0" w:space="0" w:color="auto" w:frame="1"/>
        </w:rPr>
        <w:t>The Convenience of the Guillotine?: Video Proceedings in Federal Prosecutions</w:t>
      </w:r>
      <w:r w:rsidR="002E51F0" w:rsidRPr="002E51F0">
        <w:rPr>
          <w:rFonts w:eastAsia="Times New Roman" w:cs="Times New Roman"/>
          <w:color w:val="000000" w:themeColor="text1"/>
        </w:rPr>
        <w:t>, 80 Denv. U. L. Rev. 63, 94–95 (2002)</w:t>
      </w:r>
    </w:p>
    <w:p w14:paraId="7AD22FCD" w14:textId="171B3AA0" w:rsidR="002E51F0" w:rsidRPr="002E51F0" w:rsidRDefault="002E51F0" w:rsidP="002E51F0">
      <w:pPr>
        <w:spacing w:line="480" w:lineRule="auto"/>
        <w:ind w:firstLine="720"/>
        <w:rPr>
          <w:rFonts w:eastAsia="Times New Roman" w:cs="Times New Roman"/>
          <w:color w:val="000000"/>
        </w:rPr>
      </w:pPr>
      <w:r>
        <w:t xml:space="preserve">State appellate courts have recognized that video proceedings interfere with a defendant’s right to the effective assistance of counsel under the United States Constitution. Noting that video proceedings leave no avenue for a defendant to communicate effectively with his lawyer, the Florida District Court of Appeal deemed it reversable error for a trial court to conduct a plea hearing by video. </w:t>
      </w:r>
      <w:r w:rsidRPr="002E51F0">
        <w:rPr>
          <w:rFonts w:eastAsia="Times New Roman" w:cs="Times New Roman"/>
          <w:color w:val="000000"/>
          <w:u w:val="single"/>
          <w:bdr w:val="none" w:sz="0" w:space="0" w:color="auto" w:frame="1"/>
        </w:rPr>
        <w:t>Seymour v. State</w:t>
      </w:r>
      <w:r w:rsidRPr="0019337C">
        <w:rPr>
          <w:rFonts w:eastAsia="Times New Roman" w:cs="Times New Roman"/>
          <w:color w:val="000000"/>
        </w:rPr>
        <w:t>, 582 So. 2d 127 (Fla. Dist. Ct. App. 1991)</w:t>
      </w:r>
      <w:r>
        <w:rPr>
          <w:rFonts w:eastAsia="Times New Roman" w:cs="Times New Roman"/>
          <w:color w:val="000000"/>
        </w:rPr>
        <w:t xml:space="preserve">. In a unanimous decision, the three-judge panel agreed that there can be “no more fettered and ineffective consultation and communication between an accused and his lawyer than to do so by television in front of a crowded courtroom with the prosecutor and judge able to hear the exchange.” </w:t>
      </w:r>
      <w:r>
        <w:rPr>
          <w:rFonts w:eastAsia="Times New Roman" w:cs="Times New Roman"/>
          <w:i/>
          <w:iCs/>
          <w:color w:val="000000"/>
        </w:rPr>
        <w:t xml:space="preserve">Id. </w:t>
      </w:r>
      <w:r>
        <w:rPr>
          <w:rFonts w:eastAsia="Times New Roman" w:cs="Times New Roman"/>
          <w:color w:val="000000"/>
        </w:rPr>
        <w:t xml:space="preserve">at 128. Emphasizing the constitutional guarantee that a defendant will have an opportunity to “engage in personal and private conference with his counsel to resolve the numerous problems and misunderstandings that can develop during the course of pre-trial proceedings,” the </w:t>
      </w:r>
      <w:r w:rsidRPr="002E51F0">
        <w:rPr>
          <w:rFonts w:eastAsia="Times New Roman" w:cs="Times New Roman"/>
          <w:color w:val="000000"/>
          <w:u w:val="single"/>
        </w:rPr>
        <w:t>Seymour</w:t>
      </w:r>
      <w:r>
        <w:rPr>
          <w:rFonts w:eastAsia="Times New Roman" w:cs="Times New Roman"/>
          <w:color w:val="000000"/>
        </w:rPr>
        <w:t xml:space="preserve"> court also deemed it a Sixth Amendment violation to conduct a sentencing hearing via videoconference. </w:t>
      </w:r>
      <w:r w:rsidRPr="002E51F0">
        <w:rPr>
          <w:rFonts w:eastAsia="Times New Roman" w:cs="Times New Roman"/>
          <w:color w:val="000000"/>
          <w:u w:val="single"/>
        </w:rPr>
        <w:t>See also</w:t>
      </w:r>
      <w:r>
        <w:rPr>
          <w:rFonts w:eastAsia="Times New Roman" w:cs="Times New Roman"/>
          <w:color w:val="000000"/>
        </w:rPr>
        <w:t xml:space="preserve"> </w:t>
      </w:r>
      <w:r w:rsidRPr="002E51F0">
        <w:rPr>
          <w:rFonts w:eastAsia="Times New Roman" w:cs="Times New Roman"/>
          <w:color w:val="000000"/>
          <w:u w:val="single"/>
          <w:bdr w:val="none" w:sz="0" w:space="0" w:color="auto" w:frame="1"/>
        </w:rPr>
        <w:t>Schiffer v. State</w:t>
      </w:r>
      <w:r w:rsidRPr="0019337C">
        <w:rPr>
          <w:rFonts w:eastAsia="Times New Roman" w:cs="Times New Roman"/>
          <w:color w:val="000000"/>
        </w:rPr>
        <w:t>, 617 So. 2d 357, 358 (Fla. Dist. Ct. App. 1993)</w:t>
      </w:r>
      <w:r>
        <w:rPr>
          <w:rFonts w:eastAsia="Times New Roman" w:cs="Times New Roman"/>
          <w:color w:val="000000"/>
        </w:rPr>
        <w:t xml:space="preserve"> (without “</w:t>
      </w:r>
      <w:r w:rsidRPr="0019337C">
        <w:rPr>
          <w:rFonts w:eastAsia="Times New Roman" w:cs="Times New Roman"/>
          <w:color w:val="000000"/>
          <w:shd w:val="clear" w:color="auto" w:fill="FFFFFF"/>
        </w:rPr>
        <w:t>any procedure whereby defendant could communicate privately with his attorney, defendant's Sixth Amendment right to counsel was more than impaired, it was obliterated</w:t>
      </w:r>
      <w:r>
        <w:rPr>
          <w:rFonts w:eastAsia="Times New Roman" w:cs="Times New Roman"/>
          <w:color w:val="000000"/>
          <w:shd w:val="clear" w:color="auto" w:fill="FFFFFF"/>
        </w:rPr>
        <w:t>”).</w:t>
      </w:r>
    </w:p>
    <w:p w14:paraId="5C70DE79" w14:textId="5C5A4BD0" w:rsidR="00D7698F" w:rsidRPr="002E51F0" w:rsidRDefault="003F3478" w:rsidP="003F3478">
      <w:pPr>
        <w:spacing w:line="480" w:lineRule="auto"/>
        <w:ind w:firstLine="720"/>
        <w:rPr>
          <w:rFonts w:eastAsia="Times New Roman" w:cs="Times New Roman"/>
          <w:color w:val="000000"/>
        </w:rPr>
      </w:pPr>
      <w:r>
        <w:rPr>
          <w:rFonts w:eastAsia="Times New Roman" w:cs="Times New Roman"/>
          <w:color w:val="000000"/>
        </w:rPr>
        <w:t xml:space="preserve">In analyzing the permissibility of video arraignments, the Kentucky Supreme Court did not suggest that conducting other pre-trial hearings via video would be constitutional. </w:t>
      </w:r>
      <w:r w:rsidRPr="002E51F0">
        <w:rPr>
          <w:rFonts w:eastAsia="Times New Roman" w:cs="Times New Roman"/>
          <w:color w:val="000000"/>
          <w:u w:val="single"/>
          <w:bdr w:val="none" w:sz="0" w:space="0" w:color="auto" w:frame="1"/>
        </w:rPr>
        <w:t>Com. v. Ingram</w:t>
      </w:r>
      <w:r w:rsidRPr="0019337C">
        <w:rPr>
          <w:rFonts w:eastAsia="Times New Roman" w:cs="Times New Roman"/>
          <w:color w:val="000000"/>
        </w:rPr>
        <w:t>, 46 S.W.3d 569 (Ky. 2001)</w:t>
      </w:r>
      <w:r>
        <w:rPr>
          <w:rFonts w:eastAsia="Times New Roman" w:cs="Times New Roman"/>
          <w:color w:val="000000"/>
        </w:rPr>
        <w:t xml:space="preserve">. Indeed, </w:t>
      </w:r>
      <w:r>
        <w:rPr>
          <w:rFonts w:eastAsia="Times New Roman" w:cs="Times New Roman"/>
          <w:color w:val="000000"/>
          <w:u w:val="single"/>
        </w:rPr>
        <w:t>Ingram</w:t>
      </w:r>
      <w:r>
        <w:rPr>
          <w:rFonts w:eastAsia="Times New Roman" w:cs="Times New Roman"/>
          <w:color w:val="000000"/>
        </w:rPr>
        <w:t xml:space="preserve"> does not speak to the right to counsel at all – the </w:t>
      </w:r>
      <w:r>
        <w:rPr>
          <w:rFonts w:eastAsia="Times New Roman" w:cs="Times New Roman"/>
          <w:color w:val="000000"/>
          <w:u w:val="single"/>
        </w:rPr>
        <w:t>Ingram</w:t>
      </w:r>
      <w:r>
        <w:rPr>
          <w:rFonts w:eastAsia="Times New Roman" w:cs="Times New Roman"/>
          <w:color w:val="000000"/>
        </w:rPr>
        <w:t xml:space="preserve"> court addressed only the question of due process. </w:t>
      </w:r>
      <w:r w:rsidR="002E51F0">
        <w:rPr>
          <w:rFonts w:eastAsia="Times New Roman" w:cs="Times New Roman"/>
          <w:color w:val="000000"/>
        </w:rPr>
        <w:t xml:space="preserve">Even in jurisdictions where video arraignments are permitted, appellate courts have </w:t>
      </w:r>
      <w:r>
        <w:rPr>
          <w:rFonts w:eastAsia="Times New Roman" w:cs="Times New Roman"/>
          <w:color w:val="000000"/>
        </w:rPr>
        <w:t xml:space="preserve">held </w:t>
      </w:r>
      <w:r w:rsidR="002E51F0">
        <w:rPr>
          <w:rFonts w:eastAsia="Times New Roman" w:cs="Times New Roman"/>
          <w:color w:val="000000"/>
        </w:rPr>
        <w:t xml:space="preserve">conducting other pre-trial hearings by video violates the federal Constitution. Like Kentucky, Illinois courts </w:t>
      </w:r>
      <w:r>
        <w:rPr>
          <w:rFonts w:eastAsia="Times New Roman" w:cs="Times New Roman"/>
          <w:color w:val="000000"/>
        </w:rPr>
        <w:t xml:space="preserve">allow </w:t>
      </w:r>
      <w:r w:rsidR="002E51F0">
        <w:rPr>
          <w:rFonts w:eastAsia="Times New Roman" w:cs="Times New Roman"/>
          <w:color w:val="000000"/>
        </w:rPr>
        <w:t xml:space="preserve">video hearings in the </w:t>
      </w:r>
      <w:r w:rsidR="002E51F0">
        <w:rPr>
          <w:rFonts w:eastAsia="Times New Roman" w:cs="Times New Roman"/>
          <w:color w:val="000000"/>
        </w:rPr>
        <w:lastRenderedPageBreak/>
        <w:t xml:space="preserve">limited context of arraignments. Nevertheless, an appellate panel unanimously held that taking a guilty plea via video constituted reversible error. </w:t>
      </w:r>
      <w:r w:rsidR="002E51F0" w:rsidRPr="002E51F0">
        <w:rPr>
          <w:rFonts w:eastAsia="Times New Roman" w:cs="Times New Roman"/>
          <w:color w:val="000000"/>
          <w:u w:val="single"/>
          <w:bdr w:val="none" w:sz="0" w:space="0" w:color="auto" w:frame="1"/>
        </w:rPr>
        <w:t>People v. Guttendorf</w:t>
      </w:r>
      <w:r w:rsidR="002E51F0" w:rsidRPr="00D90086">
        <w:rPr>
          <w:rFonts w:eastAsia="Times New Roman" w:cs="Times New Roman"/>
          <w:color w:val="000000"/>
        </w:rPr>
        <w:t>, 309 Ill. App. 3d 1044, 723 N.E.2d 838</w:t>
      </w:r>
      <w:r w:rsidR="002E51F0">
        <w:rPr>
          <w:rFonts w:eastAsia="Times New Roman" w:cs="Times New Roman"/>
          <w:color w:val="000000"/>
        </w:rPr>
        <w:t xml:space="preserve"> </w:t>
      </w:r>
      <w:r w:rsidR="002E51F0" w:rsidRPr="00D90086">
        <w:rPr>
          <w:rFonts w:eastAsia="Times New Roman" w:cs="Times New Roman"/>
          <w:color w:val="000000"/>
        </w:rPr>
        <w:t>(2000)</w:t>
      </w:r>
      <w:r w:rsidR="002E51F0">
        <w:rPr>
          <w:rFonts w:eastAsia="Times New Roman" w:cs="Times New Roman"/>
          <w:color w:val="000000"/>
        </w:rPr>
        <w:t xml:space="preserve">. Both the research on effective communication and the case law evaluating the right to counsel demonstrate that a defense attorney cannot provide effective assistance when she is separated from her client or the court by a video screen. </w:t>
      </w:r>
    </w:p>
    <w:p w14:paraId="3D9D10F2" w14:textId="7580A2F5" w:rsidR="001B2E43" w:rsidRDefault="002E51F0" w:rsidP="002E51F0">
      <w:pPr>
        <w:spacing w:line="480" w:lineRule="auto"/>
        <w:ind w:firstLine="720"/>
        <w:jc w:val="center"/>
        <w:rPr>
          <w:rFonts w:eastAsia="Times New Roman" w:cs="Times New Roman"/>
          <w:b/>
          <w:bCs/>
          <w:color w:val="000000" w:themeColor="text1"/>
          <w:u w:val="single"/>
        </w:rPr>
      </w:pPr>
      <w:r>
        <w:rPr>
          <w:rFonts w:eastAsia="Times New Roman" w:cs="Times New Roman"/>
          <w:b/>
          <w:bCs/>
          <w:color w:val="000000" w:themeColor="text1"/>
          <w:u w:val="single"/>
        </w:rPr>
        <w:t>CONCLUSION</w:t>
      </w:r>
    </w:p>
    <w:p w14:paraId="62F88717" w14:textId="2BD9357A" w:rsidR="002E51F0" w:rsidRPr="002E51F0" w:rsidRDefault="002E51F0" w:rsidP="002E51F0">
      <w:pPr>
        <w:spacing w:line="480" w:lineRule="auto"/>
        <w:ind w:firstLine="720"/>
        <w:jc w:val="both"/>
        <w:rPr>
          <w:rFonts w:eastAsia="Times New Roman" w:cs="Times New Roman"/>
          <w:color w:val="000000" w:themeColor="text1"/>
        </w:rPr>
      </w:pPr>
      <w:r>
        <w:rPr>
          <w:rFonts w:eastAsia="Times New Roman" w:cs="Times New Roman"/>
          <w:color w:val="000000" w:themeColor="text1"/>
        </w:rPr>
        <w:t xml:space="preserve">For the foregoing reasons, </w:t>
      </w:r>
      <w:r w:rsidRPr="002E51F0">
        <w:rPr>
          <w:rFonts w:eastAsia="Times New Roman" w:cs="Times New Roman"/>
          <w:color w:val="000000" w:themeColor="text1"/>
          <w:highlight w:val="yellow"/>
        </w:rPr>
        <w:t>[CLIENT]</w:t>
      </w:r>
      <w:r>
        <w:rPr>
          <w:rFonts w:eastAsia="Times New Roman" w:cs="Times New Roman"/>
          <w:color w:val="000000" w:themeColor="text1"/>
        </w:rPr>
        <w:t xml:space="preserve"> moves this Court to schedule an in-person hearing rather than an appearance by video. Appearing by video is inherently prejudicial to </w:t>
      </w:r>
      <w:r w:rsidRPr="002E51F0">
        <w:rPr>
          <w:rFonts w:eastAsia="Times New Roman" w:cs="Times New Roman"/>
          <w:color w:val="000000" w:themeColor="text1"/>
          <w:highlight w:val="yellow"/>
        </w:rPr>
        <w:t>[CLIENT]</w:t>
      </w:r>
      <w:r>
        <w:rPr>
          <w:rFonts w:eastAsia="Times New Roman" w:cs="Times New Roman"/>
          <w:color w:val="000000" w:themeColor="text1"/>
        </w:rPr>
        <w:t xml:space="preserve"> and violates his constitutional right to </w:t>
      </w:r>
      <w:r w:rsidR="007C3526">
        <w:rPr>
          <w:rFonts w:eastAsia="Times New Roman" w:cs="Times New Roman"/>
          <w:color w:val="000000" w:themeColor="text1"/>
        </w:rPr>
        <w:t xml:space="preserve">the </w:t>
      </w:r>
      <w:r>
        <w:rPr>
          <w:rFonts w:eastAsia="Times New Roman" w:cs="Times New Roman"/>
          <w:color w:val="000000" w:themeColor="text1"/>
        </w:rPr>
        <w:t>effective</w:t>
      </w:r>
      <w:r w:rsidR="007C3526">
        <w:rPr>
          <w:rFonts w:eastAsia="Times New Roman" w:cs="Times New Roman"/>
          <w:color w:val="000000" w:themeColor="text1"/>
        </w:rPr>
        <w:t xml:space="preserve"> assistance of</w:t>
      </w:r>
      <w:r>
        <w:rPr>
          <w:rFonts w:eastAsia="Times New Roman" w:cs="Times New Roman"/>
          <w:color w:val="000000" w:themeColor="text1"/>
        </w:rPr>
        <w:t xml:space="preserve"> counsel under Section 11 of the Kentucky Constitution and the Sixth Amendment of the United States Constitution. </w:t>
      </w:r>
    </w:p>
    <w:p w14:paraId="13142A93" w14:textId="77777777" w:rsidR="00CF0CEF" w:rsidRPr="000D6349" w:rsidRDefault="00CF0CEF" w:rsidP="00C11A24">
      <w:pPr>
        <w:spacing w:line="480" w:lineRule="auto"/>
        <w:ind w:firstLine="720"/>
        <w:rPr>
          <w:rFonts w:eastAsia="Times New Roman" w:cs="Times New Roman"/>
          <w:color w:val="000000" w:themeColor="text1"/>
          <w:shd w:val="clear" w:color="auto" w:fill="FFFFFF"/>
        </w:rPr>
      </w:pPr>
    </w:p>
    <w:p w14:paraId="2A389701" w14:textId="4DC1165F" w:rsidR="00DE4AC6" w:rsidRPr="00DE4AC6" w:rsidRDefault="000D6349" w:rsidP="00DE4AC6">
      <w:pPr>
        <w:spacing w:line="360" w:lineRule="auto"/>
        <w:ind w:firstLine="720"/>
        <w:rPr>
          <w:rFonts w:eastAsia="Times New Roman" w:cs="Times New Roman"/>
          <w:color w:val="000000" w:themeColor="text1"/>
        </w:rPr>
      </w:pPr>
      <w:r>
        <w:rPr>
          <w:rFonts w:eastAsia="Times New Roman" w:cs="Times New Roman"/>
          <w:color w:val="000000" w:themeColor="text1"/>
          <w:shd w:val="clear" w:color="auto" w:fill="FFFFFF"/>
        </w:rPr>
        <w:t xml:space="preserve"> </w:t>
      </w:r>
    </w:p>
    <w:sectPr w:rsidR="00DE4AC6" w:rsidRPr="00DE4AC6" w:rsidSect="0051743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0621D" w14:textId="77777777" w:rsidR="000A6BAA" w:rsidRDefault="000A6BAA" w:rsidP="002E51F0">
      <w:r>
        <w:separator/>
      </w:r>
    </w:p>
  </w:endnote>
  <w:endnote w:type="continuationSeparator" w:id="0">
    <w:p w14:paraId="4C5CF546" w14:textId="77777777" w:rsidR="000A6BAA" w:rsidRDefault="000A6BAA" w:rsidP="002E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16915824"/>
      <w:docPartObj>
        <w:docPartGallery w:val="Page Numbers (Bottom of Page)"/>
        <w:docPartUnique/>
      </w:docPartObj>
    </w:sdtPr>
    <w:sdtEndPr>
      <w:rPr>
        <w:rStyle w:val="PageNumber"/>
      </w:rPr>
    </w:sdtEndPr>
    <w:sdtContent>
      <w:p w14:paraId="389D22F3" w14:textId="1BE2809B" w:rsidR="002E51F0" w:rsidRDefault="002E51F0" w:rsidP="00F850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6BDA2A" w14:textId="77777777" w:rsidR="002E51F0" w:rsidRDefault="002E5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55707135"/>
      <w:docPartObj>
        <w:docPartGallery w:val="Page Numbers (Bottom of Page)"/>
        <w:docPartUnique/>
      </w:docPartObj>
    </w:sdtPr>
    <w:sdtEndPr>
      <w:rPr>
        <w:rStyle w:val="PageNumber"/>
      </w:rPr>
    </w:sdtEndPr>
    <w:sdtContent>
      <w:p w14:paraId="1742E5BC" w14:textId="0BF0940F" w:rsidR="002E51F0" w:rsidRDefault="002E51F0" w:rsidP="00F850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977B5">
          <w:rPr>
            <w:rStyle w:val="PageNumber"/>
            <w:noProof/>
          </w:rPr>
          <w:t>8</w:t>
        </w:r>
        <w:r>
          <w:rPr>
            <w:rStyle w:val="PageNumber"/>
          </w:rPr>
          <w:fldChar w:fldCharType="end"/>
        </w:r>
      </w:p>
    </w:sdtContent>
  </w:sdt>
  <w:p w14:paraId="21F38BB2" w14:textId="77777777" w:rsidR="002E51F0" w:rsidRDefault="002E5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01D18" w14:textId="77777777" w:rsidR="000A6BAA" w:rsidRDefault="000A6BAA" w:rsidP="002E51F0">
      <w:r>
        <w:separator/>
      </w:r>
    </w:p>
  </w:footnote>
  <w:footnote w:type="continuationSeparator" w:id="0">
    <w:p w14:paraId="4173BD40" w14:textId="77777777" w:rsidR="000A6BAA" w:rsidRDefault="000A6BAA" w:rsidP="002E5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00592"/>
    <w:multiLevelType w:val="hybridMultilevel"/>
    <w:tmpl w:val="A10E0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56314"/>
    <w:multiLevelType w:val="hybridMultilevel"/>
    <w:tmpl w:val="2ED2A6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719AF"/>
    <w:multiLevelType w:val="hybridMultilevel"/>
    <w:tmpl w:val="C1EE64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565266"/>
    <w:multiLevelType w:val="hybridMultilevel"/>
    <w:tmpl w:val="13D63522"/>
    <w:lvl w:ilvl="0" w:tplc="0409000F">
      <w:start w:val="1"/>
      <w:numFmt w:val="decimal"/>
      <w:lvlText w:val="%1."/>
      <w:lvlJc w:val="left"/>
      <w:pPr>
        <w:ind w:left="720" w:hanging="360"/>
      </w:pPr>
      <w:rPr>
        <w:rFonts w:hint="default"/>
      </w:rPr>
    </w:lvl>
    <w:lvl w:ilvl="1" w:tplc="A2343C04">
      <w:start w:val="1"/>
      <w:numFmt w:val="lowerLetter"/>
      <w:lvlText w:val="%2."/>
      <w:lvlJc w:val="left"/>
      <w:pPr>
        <w:ind w:left="1440" w:hanging="360"/>
      </w:pPr>
      <w:rPr>
        <w:b w:val="0"/>
        <w:bCs w:val="0"/>
      </w:rPr>
    </w:lvl>
    <w:lvl w:ilvl="2" w:tplc="7134719C">
      <w:start w:val="1"/>
      <w:numFmt w:val="lowerRoman"/>
      <w:lvlText w:val="%3."/>
      <w:lvlJc w:val="right"/>
      <w:pPr>
        <w:ind w:left="2160" w:hanging="180"/>
      </w:pPr>
      <w:rPr>
        <w:b w:val="0"/>
        <w:bCs w:val="0"/>
      </w:rPr>
    </w:lvl>
    <w:lvl w:ilvl="3" w:tplc="79368C9C">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C7167"/>
    <w:multiLevelType w:val="hybridMultilevel"/>
    <w:tmpl w:val="5550370E"/>
    <w:lvl w:ilvl="0" w:tplc="E3862700">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19">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5" w15:restartNumberingAfterBreak="0">
    <w:nsid w:val="749D7875"/>
    <w:multiLevelType w:val="hybridMultilevel"/>
    <w:tmpl w:val="5FD49D94"/>
    <w:lvl w:ilvl="0" w:tplc="B7BA10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1D6"/>
    <w:rsid w:val="000A6BAA"/>
    <w:rsid w:val="000D6349"/>
    <w:rsid w:val="00117460"/>
    <w:rsid w:val="00170C69"/>
    <w:rsid w:val="001B2E43"/>
    <w:rsid w:val="001C5F0C"/>
    <w:rsid w:val="001F1BA7"/>
    <w:rsid w:val="00245F75"/>
    <w:rsid w:val="00292C17"/>
    <w:rsid w:val="002C437E"/>
    <w:rsid w:val="002E51F0"/>
    <w:rsid w:val="00336D2A"/>
    <w:rsid w:val="003F3478"/>
    <w:rsid w:val="00463B80"/>
    <w:rsid w:val="0051743B"/>
    <w:rsid w:val="00550D4E"/>
    <w:rsid w:val="005B2272"/>
    <w:rsid w:val="005E6A36"/>
    <w:rsid w:val="006024EA"/>
    <w:rsid w:val="006341D6"/>
    <w:rsid w:val="00651ADF"/>
    <w:rsid w:val="006A400E"/>
    <w:rsid w:val="007157F2"/>
    <w:rsid w:val="007B5727"/>
    <w:rsid w:val="007B674B"/>
    <w:rsid w:val="007C3526"/>
    <w:rsid w:val="008B0D20"/>
    <w:rsid w:val="00BB64D1"/>
    <w:rsid w:val="00C11A24"/>
    <w:rsid w:val="00C25B85"/>
    <w:rsid w:val="00C74D65"/>
    <w:rsid w:val="00CF0CEF"/>
    <w:rsid w:val="00D7698F"/>
    <w:rsid w:val="00D90086"/>
    <w:rsid w:val="00D90EEC"/>
    <w:rsid w:val="00DA5C50"/>
    <w:rsid w:val="00DE4AC6"/>
    <w:rsid w:val="00DF5078"/>
    <w:rsid w:val="00EF62B7"/>
    <w:rsid w:val="00F9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D64F"/>
  <w15:chartTrackingRefBased/>
  <w15:docId w15:val="{C76CE4E5-08E4-7948-8166-180819E2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086"/>
    <w:pPr>
      <w:ind w:left="720"/>
      <w:contextualSpacing/>
    </w:pPr>
  </w:style>
  <w:style w:type="character" w:customStyle="1" w:styleId="normaltextrun">
    <w:name w:val="normaltextrun"/>
    <w:basedOn w:val="DefaultParagraphFont"/>
    <w:rsid w:val="00DA5C50"/>
  </w:style>
  <w:style w:type="paragraph" w:styleId="BalloonText">
    <w:name w:val="Balloon Text"/>
    <w:basedOn w:val="Normal"/>
    <w:link w:val="BalloonTextChar"/>
    <w:uiPriority w:val="99"/>
    <w:semiHidden/>
    <w:unhideWhenUsed/>
    <w:rsid w:val="00BB64D1"/>
    <w:rPr>
      <w:rFonts w:cs="Times New Roman"/>
      <w:sz w:val="18"/>
      <w:szCs w:val="18"/>
    </w:rPr>
  </w:style>
  <w:style w:type="character" w:customStyle="1" w:styleId="BalloonTextChar">
    <w:name w:val="Balloon Text Char"/>
    <w:basedOn w:val="DefaultParagraphFont"/>
    <w:link w:val="BalloonText"/>
    <w:uiPriority w:val="99"/>
    <w:semiHidden/>
    <w:rsid w:val="00BB64D1"/>
    <w:rPr>
      <w:rFonts w:cs="Times New Roman"/>
      <w:sz w:val="18"/>
      <w:szCs w:val="18"/>
    </w:rPr>
  </w:style>
  <w:style w:type="paragraph" w:styleId="Footer">
    <w:name w:val="footer"/>
    <w:basedOn w:val="Normal"/>
    <w:link w:val="FooterChar"/>
    <w:uiPriority w:val="99"/>
    <w:unhideWhenUsed/>
    <w:rsid w:val="002E51F0"/>
    <w:pPr>
      <w:tabs>
        <w:tab w:val="center" w:pos="4680"/>
        <w:tab w:val="right" w:pos="9360"/>
      </w:tabs>
    </w:pPr>
  </w:style>
  <w:style w:type="character" w:customStyle="1" w:styleId="FooterChar">
    <w:name w:val="Footer Char"/>
    <w:basedOn w:val="DefaultParagraphFont"/>
    <w:link w:val="Footer"/>
    <w:uiPriority w:val="99"/>
    <w:rsid w:val="002E51F0"/>
  </w:style>
  <w:style w:type="character" w:styleId="PageNumber">
    <w:name w:val="page number"/>
    <w:basedOn w:val="DefaultParagraphFont"/>
    <w:uiPriority w:val="99"/>
    <w:semiHidden/>
    <w:unhideWhenUsed/>
    <w:rsid w:val="002E5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786990">
      <w:bodyDiv w:val="1"/>
      <w:marLeft w:val="0"/>
      <w:marRight w:val="0"/>
      <w:marTop w:val="0"/>
      <w:marBottom w:val="0"/>
      <w:divBdr>
        <w:top w:val="none" w:sz="0" w:space="0" w:color="auto"/>
        <w:left w:val="none" w:sz="0" w:space="0" w:color="auto"/>
        <w:bottom w:val="none" w:sz="0" w:space="0" w:color="auto"/>
        <w:right w:val="none" w:sz="0" w:space="0" w:color="auto"/>
      </w:divBdr>
      <w:divsChild>
        <w:div w:id="1933472894">
          <w:marLeft w:val="0"/>
          <w:marRight w:val="0"/>
          <w:marTop w:val="0"/>
          <w:marBottom w:val="0"/>
          <w:divBdr>
            <w:top w:val="none" w:sz="0" w:space="0" w:color="auto"/>
            <w:left w:val="none" w:sz="0" w:space="0" w:color="auto"/>
            <w:bottom w:val="none" w:sz="0" w:space="0" w:color="auto"/>
            <w:right w:val="none" w:sz="0" w:space="0" w:color="auto"/>
          </w:divBdr>
        </w:div>
      </w:divsChild>
    </w:div>
    <w:div w:id="2082091662">
      <w:bodyDiv w:val="1"/>
      <w:marLeft w:val="0"/>
      <w:marRight w:val="0"/>
      <w:marTop w:val="0"/>
      <w:marBottom w:val="0"/>
      <w:divBdr>
        <w:top w:val="none" w:sz="0" w:space="0" w:color="auto"/>
        <w:left w:val="none" w:sz="0" w:space="0" w:color="auto"/>
        <w:bottom w:val="none" w:sz="0" w:space="0" w:color="auto"/>
        <w:right w:val="none" w:sz="0" w:space="0" w:color="auto"/>
      </w:divBdr>
      <w:divsChild>
        <w:div w:id="117264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2201</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Twohy, Brenna</dc:creator>
  <cp:keywords/>
  <dc:description/>
  <cp:lastModifiedBy>Primus, Eve</cp:lastModifiedBy>
  <cp:revision>2</cp:revision>
  <dcterms:created xsi:type="dcterms:W3CDTF">2024-03-25T16:38:00Z</dcterms:created>
  <dcterms:modified xsi:type="dcterms:W3CDTF">2024-03-25T16:38:00Z</dcterms:modified>
</cp:coreProperties>
</file>